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2EB0" w14:textId="31C0205D" w:rsidR="00EF394B" w:rsidRPr="00750E56" w:rsidRDefault="009779C8" w:rsidP="00200B41">
      <w:pPr>
        <w:pStyle w:val="Title"/>
      </w:pPr>
      <w:r w:rsidRPr="00750E56">
        <w:t>What’s Not to Like About</w:t>
      </w:r>
      <w:r w:rsidR="00750E56" w:rsidRPr="00750E56">
        <w:t xml:space="preserve"> </w:t>
      </w:r>
      <w:r w:rsidRPr="00750E56">
        <w:t>Universal Healthcare?</w:t>
      </w:r>
    </w:p>
    <w:p w14:paraId="215F2006" w14:textId="07B9C659" w:rsidR="00C3629C" w:rsidRDefault="00C3629C" w:rsidP="000D5BAB">
      <w:pPr>
        <w:pStyle w:val="Heading1"/>
      </w:pPr>
      <w:r>
        <w:t>Abstract</w:t>
      </w:r>
    </w:p>
    <w:p w14:paraId="44D33CEC" w14:textId="78672EBD" w:rsidR="00C3629C" w:rsidRPr="00C3629C" w:rsidRDefault="00B8034E" w:rsidP="00C3629C">
      <w:r>
        <w:t>According to the World Health Organization (WHO), “enjoyment of the highest attainable standard of health is one of the fundamental rights of every human being…”</w:t>
      </w:r>
      <w:r w:rsidR="00502E82">
        <w:t>.</w:t>
      </w:r>
      <w:r>
        <w:t xml:space="preserve"> The WHO is not alone: most rich countries already have universal healthcare and, even in the U.S</w:t>
      </w:r>
      <w:r w:rsidR="0041219C">
        <w:t>.</w:t>
      </w:r>
      <w:r>
        <w:t xml:space="preserve">, public support for </w:t>
      </w:r>
      <w:r w:rsidR="003104E8">
        <w:t>it</w:t>
      </w:r>
      <w:r>
        <w:t xml:space="preserve"> is a perennially centrist position.  Rights, however, are easier to claim than to justify</w:t>
      </w:r>
      <w:r w:rsidR="00502E82">
        <w:t xml:space="preserve">, and </w:t>
      </w:r>
      <w:r w:rsidR="00B23181">
        <w:t>are often</w:t>
      </w:r>
      <w:r>
        <w:t xml:space="preserve"> reduced to lazy</w:t>
      </w:r>
      <w:r w:rsidR="00DE6319">
        <w:t>,</w:t>
      </w:r>
      <w:r>
        <w:t xml:space="preserve"> rhetorical cover for lack of ethical clarity</w:t>
      </w:r>
      <w:r w:rsidR="00AD70F8">
        <w:t xml:space="preserve">. </w:t>
      </w:r>
      <w:r>
        <w:t xml:space="preserve">I will explain how a clear understanding of universal healthcare </w:t>
      </w:r>
      <w:r w:rsidR="00E115FC">
        <w:t>reveals</w:t>
      </w:r>
      <w:r>
        <w:t xml:space="preserve"> the implausibility of claiming it as a </w:t>
      </w:r>
      <w:r w:rsidR="00AF47F0">
        <w:t>basic</w:t>
      </w:r>
      <w:r>
        <w:t xml:space="preserve">, human right. </w:t>
      </w:r>
      <w:r w:rsidR="00A80982">
        <w:t>But</w:t>
      </w:r>
      <w:r>
        <w:t xml:space="preserve"> </w:t>
      </w:r>
      <w:r w:rsidR="00442754">
        <w:t>I will also argue that</w:t>
      </w:r>
      <w:r w:rsidR="003A19B9">
        <w:t>,</w:t>
      </w:r>
      <w:r w:rsidR="00442754">
        <w:t xml:space="preserve"> </w:t>
      </w:r>
      <w:r>
        <w:t xml:space="preserve">even if the ongoing failure to deliver universal healthcare in the U.S. is not a </w:t>
      </w:r>
      <w:r w:rsidR="000C5171">
        <w:t>human rights violation</w:t>
      </w:r>
      <w:r>
        <w:t>, it is a serious policy failing that should be corrected. Finally, I will float some thoughts about the implications of what universal healthcare is for how it should work.</w:t>
      </w:r>
      <w:r w:rsidR="00A4060A">
        <w:rPr>
          <w:rStyle w:val="FootnoteReference"/>
        </w:rPr>
        <w:footnoteReference w:id="2"/>
      </w:r>
    </w:p>
    <w:p w14:paraId="62C68BB0" w14:textId="4BD76589" w:rsidR="009779C8" w:rsidRDefault="000D5BAB" w:rsidP="000D5BAB">
      <w:pPr>
        <w:pStyle w:val="Heading1"/>
      </w:pPr>
      <w:r>
        <w:t>Introduction: Rights Left and Center</w:t>
      </w:r>
    </w:p>
    <w:p w14:paraId="67F59924" w14:textId="3A2B3483" w:rsidR="00F763B7" w:rsidRDefault="008226D1" w:rsidP="0007387C">
      <w:r w:rsidRPr="0054165D">
        <w:t xml:space="preserve">According to </w:t>
      </w:r>
      <w:r>
        <w:t>the</w:t>
      </w:r>
      <w:r w:rsidRPr="0054165D">
        <w:t xml:space="preserve"> World Health Organization (WH</w:t>
      </w:r>
      <w:r>
        <w:t>O</w:t>
      </w:r>
      <w:r w:rsidRPr="0054165D">
        <w:t>)</w:t>
      </w:r>
      <w:r w:rsidRPr="005B128E">
        <w:t xml:space="preserve">, </w:t>
      </w:r>
      <w:r>
        <w:t xml:space="preserve">“enjoyment of </w:t>
      </w:r>
      <w:r w:rsidRPr="0054332C">
        <w:t xml:space="preserve">the highest attainable standard of health </w:t>
      </w:r>
      <w:r>
        <w:t>is one of the</w:t>
      </w:r>
      <w:r w:rsidRPr="0054332C">
        <w:t xml:space="preserve"> fundamental right</w:t>
      </w:r>
      <w:r>
        <w:t>s</w:t>
      </w:r>
      <w:r w:rsidRPr="0054332C">
        <w:t xml:space="preserve"> of every human being</w:t>
      </w:r>
      <w:r>
        <w:t>…”</w:t>
      </w:r>
      <w:r>
        <w:rPr>
          <w:rStyle w:val="FootnoteReference"/>
        </w:rPr>
        <w:footnoteReference w:id="3"/>
      </w:r>
      <w:r>
        <w:t xml:space="preserve"> and “U</w:t>
      </w:r>
      <w:r w:rsidRPr="00CC3D56">
        <w:t>nderstanding health as a human right creates a legal obligation on states to ensure access to timely</w:t>
      </w:r>
      <w:r>
        <w:t>,</w:t>
      </w:r>
      <w:r w:rsidRPr="00CC3D56">
        <w:t xml:space="preserve"> acceptable</w:t>
      </w:r>
      <w:r>
        <w:t>,</w:t>
      </w:r>
      <w:r w:rsidRPr="00CC3D56">
        <w:t xml:space="preserve"> and affordable healthcare</w:t>
      </w:r>
      <w:r>
        <w:t>”.</w:t>
      </w:r>
      <w:r>
        <w:rPr>
          <w:rStyle w:val="FootnoteReference"/>
        </w:rPr>
        <w:footnoteReference w:id="4"/>
      </w:r>
      <w:r>
        <w:t xml:space="preserve"> T</w:t>
      </w:r>
      <w:r w:rsidRPr="008D7693">
        <w:t>he W</w:t>
      </w:r>
      <w:r>
        <w:t>HO</w:t>
      </w:r>
      <w:r w:rsidRPr="008D7693">
        <w:t xml:space="preserve"> is not alone</w:t>
      </w:r>
      <w:r>
        <w:t>: most rich countries already have universal healthcare and, even in the U.S., where appeal to</w:t>
      </w:r>
      <w:r w:rsidR="00135313">
        <w:t xml:space="preserve"> healthcare as</w:t>
      </w:r>
      <w:r>
        <w:t xml:space="preserve"> a human right has long been a fixture on the political left, public support for universal healthcare is a perennially centrist position.</w:t>
      </w:r>
      <w:r>
        <w:rPr>
          <w:rStyle w:val="FootnoteReference"/>
        </w:rPr>
        <w:footnoteReference w:id="5"/>
      </w:r>
      <w:r w:rsidR="00F763B7">
        <w:t xml:space="preserve"> </w:t>
      </w:r>
      <w:r w:rsidR="00074AFE">
        <w:t>Asserting fundamental right</w:t>
      </w:r>
      <w:r w:rsidR="00A45FE0">
        <w:t>s</w:t>
      </w:r>
      <w:r w:rsidR="00074AFE">
        <w:t xml:space="preserve"> to health </w:t>
      </w:r>
      <w:r w:rsidR="005C1B1B">
        <w:t>or</w:t>
      </w:r>
      <w:r w:rsidR="00074AFE">
        <w:t xml:space="preserve"> healthcare delivers a sharp rhetorical bite</w:t>
      </w:r>
      <w:r w:rsidR="00A45FE0">
        <w:t xml:space="preserve">, casting </w:t>
      </w:r>
      <w:r w:rsidR="00B32F07">
        <w:t>the ongoing failure to deliver</w:t>
      </w:r>
      <w:r w:rsidR="00074AFE">
        <w:t xml:space="preserve"> universal healthcare </w:t>
      </w:r>
      <w:r w:rsidR="00A818E9">
        <w:t xml:space="preserve">in the U.S. </w:t>
      </w:r>
      <w:r w:rsidR="00074AFE">
        <w:t>as a human rights violation.</w:t>
      </w:r>
      <w:r w:rsidR="00A460F6">
        <w:t xml:space="preserve"> </w:t>
      </w:r>
      <w:r w:rsidR="00744D3B">
        <w:t>Rights, however, are easier to claim than to justify</w:t>
      </w:r>
      <w:r w:rsidR="008C32B1">
        <w:t>,</w:t>
      </w:r>
      <w:r w:rsidR="00A460F6">
        <w:t xml:space="preserve"> a</w:t>
      </w:r>
      <w:r w:rsidR="008C32B1">
        <w:t xml:space="preserve"> combination that frequently sees them reduced to lazy, rhetorical cover for lack of ethical clarity</w:t>
      </w:r>
      <w:r w:rsidR="00744D3B">
        <w:t xml:space="preserve">. </w:t>
      </w:r>
      <w:r w:rsidR="00005A7B">
        <w:t>Look again at the WHO:</w:t>
      </w:r>
      <w:r w:rsidR="00D866B6">
        <w:t xml:space="preserve"> it’s</w:t>
      </w:r>
      <w:r w:rsidR="00005A7B">
        <w:t xml:space="preserve"> e</w:t>
      </w:r>
      <w:r w:rsidR="00C069B4">
        <w:t xml:space="preserve">asy </w:t>
      </w:r>
      <w:r w:rsidR="000147BF">
        <w:t>to</w:t>
      </w:r>
      <w:r w:rsidR="00F41620">
        <w:t xml:space="preserve"> </w:t>
      </w:r>
      <w:r w:rsidR="008D243B">
        <w:t>adopt</w:t>
      </w:r>
      <w:r w:rsidR="00F41620">
        <w:t xml:space="preserve"> </w:t>
      </w:r>
      <w:r w:rsidR="00F44BC3">
        <w:t>a</w:t>
      </w:r>
      <w:r w:rsidR="00F41620">
        <w:t xml:space="preserve"> </w:t>
      </w:r>
      <w:r w:rsidR="00AB72E2">
        <w:t xml:space="preserve">noble elevation of the </w:t>
      </w:r>
      <w:r w:rsidR="00141C61">
        <w:t xml:space="preserve">bureaucratic </w:t>
      </w:r>
      <w:r w:rsidR="00AB72E2">
        <w:t xml:space="preserve">chin </w:t>
      </w:r>
      <w:r w:rsidR="008D243B">
        <w:t>while asserting</w:t>
      </w:r>
      <w:r w:rsidR="00AB72E2">
        <w:t xml:space="preserve"> a </w:t>
      </w:r>
      <w:r w:rsidR="00B43159">
        <w:t>right to the ‘highest attainable standard of health’</w:t>
      </w:r>
      <w:r w:rsidR="00EC4C96">
        <w:t>;</w:t>
      </w:r>
      <w:r w:rsidR="0016329C">
        <w:t xml:space="preserve"> </w:t>
      </w:r>
      <w:r w:rsidR="00EC4C96">
        <w:t>m</w:t>
      </w:r>
      <w:r w:rsidR="000A7C6B">
        <w:t xml:space="preserve">uch harder to get your head down and figure out what </w:t>
      </w:r>
      <w:r w:rsidR="00600497">
        <w:t>that</w:t>
      </w:r>
      <w:r w:rsidR="000A7C6B">
        <w:t xml:space="preserve"> could plausibly mean. </w:t>
      </w:r>
      <w:r w:rsidR="00C51D8C">
        <w:t>Even charitably interpreted</w:t>
      </w:r>
      <w:r w:rsidR="001E03D5">
        <w:t>,</w:t>
      </w:r>
      <w:r w:rsidR="00C51D8C">
        <w:t xml:space="preserve"> as an aspirational right, the </w:t>
      </w:r>
      <w:r w:rsidR="00C51D8C">
        <w:rPr>
          <w:i/>
          <w:iCs/>
        </w:rPr>
        <w:t xml:space="preserve">highest attainable </w:t>
      </w:r>
      <w:r w:rsidR="00C51D8C" w:rsidRPr="00E06FBD">
        <w:t>standard of health</w:t>
      </w:r>
      <w:r w:rsidR="00C51D8C">
        <w:t xml:space="preserve"> is </w:t>
      </w:r>
      <w:r w:rsidR="00195E9B">
        <w:lastRenderedPageBreak/>
        <w:t>overreaching</w:t>
      </w:r>
      <w:r w:rsidR="00DA5B3C">
        <w:t>.</w:t>
      </w:r>
      <w:r w:rsidR="00C51D8C">
        <w:t xml:space="preserve"> </w:t>
      </w:r>
      <w:r w:rsidR="00DA5B3C">
        <w:t>‘</w:t>
      </w:r>
      <w:r w:rsidR="00C51D8C">
        <w:t>Highest attainable</w:t>
      </w:r>
      <w:r w:rsidR="00DA5B3C">
        <w:t>’</w:t>
      </w:r>
      <w:r w:rsidR="00C51D8C">
        <w:t xml:space="preserve">? That requires too deep a sacrifice in beer and pizza to be </w:t>
      </w:r>
      <w:r w:rsidR="004D283A">
        <w:t xml:space="preserve">a </w:t>
      </w:r>
      <w:r w:rsidR="00C51D8C">
        <w:t>reasonable aspiration</w:t>
      </w:r>
      <w:r w:rsidR="00DA5B3C">
        <w:t>.</w:t>
      </w:r>
    </w:p>
    <w:p w14:paraId="625356CB" w14:textId="5B127A4B" w:rsidR="00973F60" w:rsidRDefault="00A8114B" w:rsidP="00404F79">
      <w:pPr>
        <w:pStyle w:val="BodyTextFirstIndent"/>
      </w:pPr>
      <w:r>
        <w:t>My</w:t>
      </w:r>
      <w:r w:rsidR="008F1616">
        <w:t xml:space="preserve"> aims in this paper are threefold: </w:t>
      </w:r>
      <w:r w:rsidR="00585262">
        <w:t>In Part 1</w:t>
      </w:r>
      <w:r w:rsidR="00973F60">
        <w:t xml:space="preserve">, </w:t>
      </w:r>
      <w:r w:rsidR="00555AEB">
        <w:t>I</w:t>
      </w:r>
      <w:r w:rsidR="00973F60">
        <w:t xml:space="preserve"> show </w:t>
      </w:r>
      <w:r w:rsidR="003147E6">
        <w:t xml:space="preserve">how </w:t>
      </w:r>
      <w:r w:rsidR="002018E0">
        <w:t>a clear understanding of</w:t>
      </w:r>
      <w:r w:rsidR="003147E6">
        <w:t xml:space="preserve"> what universal healthcare </w:t>
      </w:r>
      <w:r w:rsidR="00801BAB">
        <w:t xml:space="preserve">is </w:t>
      </w:r>
      <w:r w:rsidR="00F0635E">
        <w:t>requires</w:t>
      </w:r>
      <w:r w:rsidR="00BD6ACB">
        <w:t xml:space="preserve"> lays bare the </w:t>
      </w:r>
      <w:r w:rsidR="00973F60">
        <w:t xml:space="preserve">implausibility of </w:t>
      </w:r>
      <w:r w:rsidR="003759CD">
        <w:t>diagnosing the lack of it</w:t>
      </w:r>
      <w:r w:rsidR="00215DFE">
        <w:t xml:space="preserve"> </w:t>
      </w:r>
      <w:r w:rsidR="00D71212">
        <w:t xml:space="preserve">in the </w:t>
      </w:r>
      <w:r w:rsidR="00215DFE">
        <w:t xml:space="preserve">U.S. </w:t>
      </w:r>
      <w:r w:rsidR="00C5483A">
        <w:t xml:space="preserve">as </w:t>
      </w:r>
      <w:r w:rsidR="00974B52">
        <w:t xml:space="preserve">a violation of citizens’ fundamental rights; </w:t>
      </w:r>
      <w:r w:rsidR="00585262">
        <w:t>In Part 2</w:t>
      </w:r>
      <w:r w:rsidR="00974B52">
        <w:t xml:space="preserve">, </w:t>
      </w:r>
      <w:r w:rsidR="00134C3A">
        <w:t>I</w:t>
      </w:r>
      <w:r w:rsidR="00962976">
        <w:t xml:space="preserve"> make the case that the U.S. should have universal healthcare anyway; </w:t>
      </w:r>
      <w:r w:rsidR="007A7339">
        <w:t>In Part 3</w:t>
      </w:r>
      <w:r w:rsidR="00962976">
        <w:t xml:space="preserve">, </w:t>
      </w:r>
      <w:r w:rsidR="00134C3A">
        <w:t>I</w:t>
      </w:r>
      <w:r w:rsidR="00962976">
        <w:t xml:space="preserve"> begin a discussion about the implications </w:t>
      </w:r>
      <w:r w:rsidR="000274D7">
        <w:t>of what</w:t>
      </w:r>
      <w:r w:rsidR="00962976">
        <w:t xml:space="preserve"> universal healthcare </w:t>
      </w:r>
      <w:r w:rsidR="001A01DC">
        <w:t>is</w:t>
      </w:r>
      <w:r w:rsidR="005171D6">
        <w:t xml:space="preserve"> for how it </w:t>
      </w:r>
      <w:r w:rsidR="00962976">
        <w:t>should work.</w:t>
      </w:r>
    </w:p>
    <w:p w14:paraId="73CE3DD6" w14:textId="788B6AFC" w:rsidR="00304412" w:rsidRDefault="00304412" w:rsidP="00FB25BA">
      <w:pPr>
        <w:pStyle w:val="Heading1"/>
      </w:pPr>
      <w:r>
        <w:t>Part 1: The Implausible Right to Universal Healthcare</w:t>
      </w:r>
    </w:p>
    <w:p w14:paraId="073FC416" w14:textId="670B93B0" w:rsidR="001F0049" w:rsidRDefault="00BF6AE9" w:rsidP="00305E20">
      <w:r>
        <w:t>My argument for the implausibility of a fundamental right to universal healthcare is an almost maximally straightforward piece of analytic philosophy</w:t>
      </w:r>
      <w:r w:rsidR="003F4FBA">
        <w:t>.</w:t>
      </w:r>
      <w:r w:rsidR="00DC3371">
        <w:t xml:space="preserve"> </w:t>
      </w:r>
      <w:r w:rsidR="003F4FBA">
        <w:t>T</w:t>
      </w:r>
      <w:r>
        <w:t xml:space="preserve">he first steps are to </w:t>
      </w:r>
      <w:r w:rsidR="00BD7C26">
        <w:t xml:space="preserve">do the basic analysis and </w:t>
      </w:r>
      <w:r>
        <w:t>get clear on what we mean by ‘fundamental rights’ and by ‘universal healthcare’</w:t>
      </w:r>
      <w:r w:rsidR="00BD7C26">
        <w:t xml:space="preserve">. </w:t>
      </w:r>
      <w:r w:rsidR="009E0BA3">
        <w:t>The next steps are to follow a chain of implications starting with the</w:t>
      </w:r>
      <w:r w:rsidR="00330EE5">
        <w:t xml:space="preserve"> analytical</w:t>
      </w:r>
      <w:r w:rsidR="009E0BA3">
        <w:t xml:space="preserve"> point that </w:t>
      </w:r>
      <w:r w:rsidR="009840A4">
        <w:t>universal</w:t>
      </w:r>
      <w:r w:rsidR="00537000">
        <w:t xml:space="preserve"> healthcare </w:t>
      </w:r>
      <w:r w:rsidR="009840A4">
        <w:t xml:space="preserve">implies </w:t>
      </w:r>
      <w:r w:rsidR="00BC0A8D">
        <w:t>universally</w:t>
      </w:r>
      <w:r w:rsidR="00E6634A">
        <w:t xml:space="preserve"> affordable</w:t>
      </w:r>
      <w:r w:rsidR="00BC0A8D">
        <w:t xml:space="preserve"> healthcare</w:t>
      </w:r>
      <w:r w:rsidR="00E6634A">
        <w:t xml:space="preserve">. </w:t>
      </w:r>
      <w:r w:rsidR="000476EF">
        <w:t>From there it is easy to see that</w:t>
      </w:r>
      <w:r w:rsidR="002107C7">
        <w:t xml:space="preserve"> </w:t>
      </w:r>
      <w:r w:rsidR="0056185E">
        <w:t>universal affordability implies universal healthcare insura</w:t>
      </w:r>
      <w:r w:rsidR="00521126">
        <w:t>nce</w:t>
      </w:r>
      <w:r w:rsidR="000476EF">
        <w:t xml:space="preserve"> </w:t>
      </w:r>
      <w:r w:rsidR="002107C7">
        <w:t>which, as a practical matter, turns out to require mandatory</w:t>
      </w:r>
      <w:r w:rsidR="00521126">
        <w:t xml:space="preserve"> healthcare insurance. </w:t>
      </w:r>
      <w:r w:rsidR="004C27CF">
        <w:t xml:space="preserve">With the analysis and its implications clear, the final step is simply to note the implausibility of asserting that </w:t>
      </w:r>
      <w:r w:rsidR="000E6FF6">
        <w:t>my fundamental rights as a citizen are violated by a failure to force me to carry healthcare insurance.</w:t>
      </w:r>
      <w:r w:rsidR="00372BBF" w:rsidRPr="00372BBF">
        <w:t xml:space="preserve"> </w:t>
      </w:r>
      <w:r w:rsidR="00372BBF">
        <w:t xml:space="preserve">This is not an argument against </w:t>
      </w:r>
      <w:r w:rsidR="00372BBF" w:rsidRPr="00F6224B">
        <w:t>any appeal to right</w:t>
      </w:r>
      <w:r w:rsidR="00372BBF">
        <w:t>s</w:t>
      </w:r>
      <w:r w:rsidR="00372BBF" w:rsidRPr="00F6224B">
        <w:t xml:space="preserve"> in healthcare </w:t>
      </w:r>
      <w:r w:rsidR="00372BBF" w:rsidRPr="00623429">
        <w:t>contexts</w:t>
      </w:r>
      <w:r w:rsidR="00372BBF">
        <w:t>: f</w:t>
      </w:r>
      <w:r w:rsidR="00372BBF" w:rsidRPr="00491FAA">
        <w:t>or example, plaus</w:t>
      </w:r>
      <w:r w:rsidR="00372BBF">
        <w:t>i</w:t>
      </w:r>
      <w:r w:rsidR="00372BBF" w:rsidRPr="00491FAA">
        <w:t>ble case</w:t>
      </w:r>
      <w:r w:rsidR="00372BBF">
        <w:t>s</w:t>
      </w:r>
      <w:r w:rsidR="00372BBF" w:rsidRPr="00491FAA">
        <w:t xml:space="preserve"> can be made</w:t>
      </w:r>
      <w:r w:rsidR="00372BBF">
        <w:t xml:space="preserve"> f</w:t>
      </w:r>
      <w:r w:rsidR="00372BBF" w:rsidRPr="00F37D29">
        <w:t xml:space="preserve">or the </w:t>
      </w:r>
      <w:r w:rsidR="00372BBF">
        <w:t>recognition</w:t>
      </w:r>
      <w:r w:rsidR="00372BBF" w:rsidRPr="00F37D29">
        <w:t xml:space="preserve"> of autonomy and welfare rights</w:t>
      </w:r>
      <w:r w:rsidR="00372BBF">
        <w:t xml:space="preserve"> t</w:t>
      </w:r>
      <w:r w:rsidR="00372BBF" w:rsidRPr="00793C34">
        <w:t xml:space="preserve">hat may be violated by </w:t>
      </w:r>
      <w:r w:rsidR="00372BBF">
        <w:t>some i</w:t>
      </w:r>
      <w:r w:rsidR="00372BBF" w:rsidRPr="004C519B">
        <w:t>ntrusions in</w:t>
      </w:r>
      <w:r w:rsidR="00305E20">
        <w:t>to</w:t>
      </w:r>
      <w:r w:rsidR="00372BBF" w:rsidRPr="004C519B">
        <w:t xml:space="preserve"> </w:t>
      </w:r>
      <w:r w:rsidR="00372BBF">
        <w:t>w</w:t>
      </w:r>
      <w:r w:rsidR="00372BBF" w:rsidRPr="004C519B">
        <w:t xml:space="preserve">omen's </w:t>
      </w:r>
      <w:r w:rsidR="00372BBF">
        <w:t>h</w:t>
      </w:r>
      <w:r w:rsidR="00372BBF" w:rsidRPr="004C519B">
        <w:t>ealthcare decisions</w:t>
      </w:r>
      <w:r w:rsidR="00372BBF">
        <w:t>, p</w:t>
      </w:r>
      <w:r w:rsidR="00372BBF" w:rsidRPr="00991769">
        <w:t>rohibitions on assisted dying,</w:t>
      </w:r>
      <w:r w:rsidR="00372BBF" w:rsidRPr="00DC2983">
        <w:t xml:space="preserve"> </w:t>
      </w:r>
      <w:r w:rsidR="00372BBF">
        <w:t>a</w:t>
      </w:r>
      <w:r w:rsidR="00372BBF" w:rsidRPr="00DC2983">
        <w:t>nd bans on kidney sales by living donors.</w:t>
      </w:r>
      <w:r w:rsidR="00372BBF">
        <w:t xml:space="preserve"> Nor am I</w:t>
      </w:r>
      <w:r w:rsidR="00372BBF" w:rsidRPr="00240D83">
        <w:t xml:space="preserve"> arguing against universal healthcare</w:t>
      </w:r>
      <w:r w:rsidR="00372BBF">
        <w:t xml:space="preserve"> itself:</w:t>
      </w:r>
      <w:r w:rsidR="00372BBF" w:rsidRPr="003C2AD0">
        <w:t xml:space="preserve"> </w:t>
      </w:r>
      <w:r w:rsidR="00372BBF">
        <w:t>t</w:t>
      </w:r>
      <w:r w:rsidR="00372BBF" w:rsidRPr="003C2AD0">
        <w:t>o the contrary,</w:t>
      </w:r>
      <w:r w:rsidR="00372BBF" w:rsidRPr="00C92F6C">
        <w:t xml:space="preserve"> I will make </w:t>
      </w:r>
      <w:r w:rsidR="00372BBF">
        <w:t>the</w:t>
      </w:r>
      <w:r w:rsidR="00372BBF" w:rsidRPr="00C92F6C">
        <w:t xml:space="preserve"> case for </w:t>
      </w:r>
      <w:r w:rsidR="00372BBF">
        <w:t>universal healthcare</w:t>
      </w:r>
      <w:r w:rsidR="00372BBF" w:rsidRPr="00D02A54">
        <w:t xml:space="preserve"> </w:t>
      </w:r>
      <w:r w:rsidR="00372BBF">
        <w:t>i</w:t>
      </w:r>
      <w:r w:rsidR="00372BBF" w:rsidRPr="00C92F6C">
        <w:t>n Part 2</w:t>
      </w:r>
      <w:r w:rsidR="00372BBF" w:rsidRPr="00974E81">
        <w:t xml:space="preserve">, </w:t>
      </w:r>
      <w:r w:rsidR="00372BBF">
        <w:t xml:space="preserve">I just won’t do it </w:t>
      </w:r>
      <w:r w:rsidR="00372BBF" w:rsidRPr="00974E81">
        <w:t>on right</w:t>
      </w:r>
      <w:r w:rsidR="00372BBF">
        <w:t>s</w:t>
      </w:r>
      <w:r w:rsidR="00372BBF" w:rsidRPr="00974E81">
        <w:t xml:space="preserve"> grounds.</w:t>
      </w:r>
    </w:p>
    <w:p w14:paraId="5391D0EF" w14:textId="3D86546A" w:rsidR="00736C38" w:rsidRDefault="00D5453D" w:rsidP="00D5453D">
      <w:pPr>
        <w:pStyle w:val="Heading2"/>
      </w:pPr>
      <w:r>
        <w:t>What Kind of Right?</w:t>
      </w:r>
    </w:p>
    <w:p w14:paraId="4AD96600" w14:textId="162958BE" w:rsidR="005D4479" w:rsidRDefault="009B03F7" w:rsidP="00CD4932">
      <w:r>
        <w:t>Because</w:t>
      </w:r>
      <w:r w:rsidRPr="000D2E39">
        <w:t xml:space="preserve"> rights</w:t>
      </w:r>
      <w:r>
        <w:t>-</w:t>
      </w:r>
      <w:r w:rsidRPr="000D2E39">
        <w:t xml:space="preserve">talk takes on a bewildering range of roles in different debates, I need to specify the kind of claim that is relevant </w:t>
      </w:r>
      <w:r w:rsidR="000065FF">
        <w:t>here</w:t>
      </w:r>
      <w:r w:rsidRPr="000D2E39">
        <w:t xml:space="preserve">. </w:t>
      </w:r>
      <w:r w:rsidR="00CD4932" w:rsidRPr="000D2E39">
        <w:t xml:space="preserve">I opened with the WHO’s notoriously wild </w:t>
      </w:r>
      <w:r w:rsidR="005333AE">
        <w:t xml:space="preserve">claim of a fundamental </w:t>
      </w:r>
      <w:r w:rsidR="00CD4932" w:rsidRPr="000D2E39">
        <w:t xml:space="preserve">right to </w:t>
      </w:r>
      <w:r w:rsidR="00A24E31">
        <w:t xml:space="preserve">enjoyment of </w:t>
      </w:r>
      <w:r w:rsidR="00CD4932" w:rsidRPr="000D2E39">
        <w:t xml:space="preserve">the highest attainable standard of health, and their assertion that this creates a legal obligation to ensure accessible and affordable healthcare. </w:t>
      </w:r>
      <w:r w:rsidR="00DE2AB8">
        <w:t>It’s possible that the WHO</w:t>
      </w:r>
      <w:r w:rsidR="00713383">
        <w:t>’s appeal to rights is just confused, but t</w:t>
      </w:r>
      <w:r w:rsidR="009D70E5" w:rsidRPr="000D2E39">
        <w:t xml:space="preserve">here are ways to try to make sense of </w:t>
      </w:r>
      <w:r w:rsidR="00713383">
        <w:t>it</w:t>
      </w:r>
      <w:r w:rsidR="009D70E5" w:rsidRPr="000D2E39">
        <w:t xml:space="preserve">, </w:t>
      </w:r>
      <w:r w:rsidR="00AB656F">
        <w:t>three of which provide helpful illustrations of</w:t>
      </w:r>
      <w:r w:rsidR="009D70E5" w:rsidRPr="000D2E39">
        <w:t xml:space="preserve"> </w:t>
      </w:r>
      <w:r w:rsidR="009D70E5">
        <w:t>different way</w:t>
      </w:r>
      <w:r w:rsidR="0058194E">
        <w:t>s</w:t>
      </w:r>
      <w:r w:rsidR="009D70E5">
        <w:t xml:space="preserve"> for rights claim</w:t>
      </w:r>
      <w:r w:rsidR="0058194E">
        <w:t>s</w:t>
      </w:r>
      <w:r w:rsidR="009D70E5">
        <w:t xml:space="preserve"> to be beside the current point</w:t>
      </w:r>
      <w:r w:rsidR="00591AC2">
        <w:t>. This will</w:t>
      </w:r>
      <w:r w:rsidR="00E266CA">
        <w:t xml:space="preserve"> help clarify </w:t>
      </w:r>
      <w:r w:rsidR="003F4ECA">
        <w:t xml:space="preserve">our focus on </w:t>
      </w:r>
      <w:r w:rsidR="00E266CA">
        <w:t>the kind of rights claim that is at issue.</w:t>
      </w:r>
    </w:p>
    <w:p w14:paraId="04873814" w14:textId="2D3B4263" w:rsidR="00D73F6B" w:rsidRDefault="00D73F6B" w:rsidP="00404F79">
      <w:pPr>
        <w:pStyle w:val="BodyTextFirstIndent"/>
      </w:pPr>
      <w:r>
        <w:t xml:space="preserve">One possibility, suggested by </w:t>
      </w:r>
      <w:r w:rsidR="00DD2551">
        <w:t xml:space="preserve">the </w:t>
      </w:r>
      <w:r>
        <w:t xml:space="preserve">WHO’s mention of a ‘legal obligation’, is that they are gesturing towards a legal right. Although it is obscure what statute or legal principle </w:t>
      </w:r>
      <w:r w:rsidR="00DD2551">
        <w:t xml:space="preserve">the </w:t>
      </w:r>
      <w:r>
        <w:t xml:space="preserve">WHO might have in mind, the general notion of legal rights is (a) respectable and (b) to be distinguished from moral rights. My concern is the </w:t>
      </w:r>
      <w:r w:rsidR="0077140D">
        <w:t>ethical</w:t>
      </w:r>
      <w:r>
        <w:t xml:space="preserve"> question of whether governments </w:t>
      </w:r>
      <w:r w:rsidRPr="0077140D">
        <w:rPr>
          <w:i/>
          <w:iCs/>
        </w:rPr>
        <w:t>should</w:t>
      </w:r>
      <w:r>
        <w:t xml:space="preserve"> recognize human rights requiring universal healthcare, not the legal question of whether they do.</w:t>
      </w:r>
    </w:p>
    <w:p w14:paraId="667DFE71" w14:textId="6AF18587" w:rsidR="00583F47" w:rsidRDefault="00E05C53" w:rsidP="00404F79">
      <w:pPr>
        <w:pStyle w:val="BodyTextFirstIndent"/>
      </w:pPr>
      <w:r>
        <w:lastRenderedPageBreak/>
        <w:t>A second</w:t>
      </w:r>
      <w:r w:rsidR="00E461D3">
        <w:t xml:space="preserve"> possibility is that </w:t>
      </w:r>
      <w:r w:rsidR="00DD2551">
        <w:t xml:space="preserve">the </w:t>
      </w:r>
      <w:r w:rsidR="00B16B0D">
        <w:t>WHO’s</w:t>
      </w:r>
      <w:r w:rsidR="00E461D3">
        <w:t xml:space="preserve"> appeal to fundamental rights is mere</w:t>
      </w:r>
      <w:r w:rsidR="00AE36CE">
        <w:t>ly</w:t>
      </w:r>
      <w:r w:rsidR="00E461D3">
        <w:t xml:space="preserve"> rhetoric</w:t>
      </w:r>
      <w:r w:rsidR="00AE36CE">
        <w:t>al</w:t>
      </w:r>
      <w:r w:rsidR="00E461D3">
        <w:t>. Understanding ‘rhetoric’ as the art of persuasive communication,</w:t>
      </w:r>
      <w:r w:rsidR="00683382">
        <w:t xml:space="preserve"> </w:t>
      </w:r>
      <w:r w:rsidR="00AC2AF3">
        <w:t>it’s not</w:t>
      </w:r>
      <w:r w:rsidR="00683382">
        <w:t xml:space="preserve"> inherently problematic. </w:t>
      </w:r>
      <w:r w:rsidR="00394EAA">
        <w:t>As philosophers, we aspire</w:t>
      </w:r>
      <w:r w:rsidR="00FC6693">
        <w:t xml:space="preserve"> </w:t>
      </w:r>
      <w:r w:rsidR="00394EAA">
        <w:t xml:space="preserve">to persuade and to be persuaded </w:t>
      </w:r>
      <w:r w:rsidR="00B3496D">
        <w:t>by</w:t>
      </w:r>
      <w:r w:rsidR="00394EAA">
        <w:t xml:space="preserve"> best reasons</w:t>
      </w:r>
      <w:r w:rsidR="009A46D0">
        <w:t>, b</w:t>
      </w:r>
      <w:r w:rsidR="00021CD4">
        <w:t xml:space="preserve">ut we are </w:t>
      </w:r>
      <w:r w:rsidR="00017D56">
        <w:t>leery</w:t>
      </w:r>
      <w:r w:rsidR="00412DDC">
        <w:t xml:space="preserve"> of darker rhetorical arts that can be distressingly effect</w:t>
      </w:r>
      <w:r w:rsidR="007C5373">
        <w:t xml:space="preserve">ive </w:t>
      </w:r>
      <w:r w:rsidR="006C7658">
        <w:t>independent of</w:t>
      </w:r>
      <w:r w:rsidR="0085044F">
        <w:t>, or even against reason. I use ‘mere’ to flag rhetoric that is not clearly tied to reasons.</w:t>
      </w:r>
      <w:r w:rsidR="002160E6" w:rsidRPr="002160E6">
        <w:t xml:space="preserve"> </w:t>
      </w:r>
      <w:r w:rsidR="004C4313">
        <w:t>But</w:t>
      </w:r>
      <w:r w:rsidR="00355525">
        <w:t xml:space="preserve"> e</w:t>
      </w:r>
      <w:r w:rsidR="002160E6">
        <w:t>ven mere rhetoric has its place</w:t>
      </w:r>
      <w:r w:rsidR="00355525">
        <w:t>:</w:t>
      </w:r>
      <w:r w:rsidR="002160E6">
        <w:t xml:space="preserve"> the fact that </w:t>
      </w:r>
      <w:r w:rsidR="00F2019D">
        <w:t xml:space="preserve">the WHO have </w:t>
      </w:r>
      <w:r w:rsidR="002160E6">
        <w:t xml:space="preserve">called </w:t>
      </w:r>
      <w:r w:rsidR="00BD76EB">
        <w:t>health</w:t>
      </w:r>
      <w:r w:rsidR="002160E6">
        <w:t xml:space="preserve"> a ‘fundamental right’ doesn’t give </w:t>
      </w:r>
      <w:r w:rsidR="00DD1660">
        <w:t>any</w:t>
      </w:r>
      <w:r w:rsidR="002160E6">
        <w:t xml:space="preserve"> reason to agree, but it </w:t>
      </w:r>
      <w:r w:rsidR="00FD07F9">
        <w:t>serves</w:t>
      </w:r>
      <w:r w:rsidR="002160E6">
        <w:t xml:space="preserve"> as a verbal thump on the table to help convey the importance </w:t>
      </w:r>
      <w:r w:rsidR="00DD1660">
        <w:t>they place on health</w:t>
      </w:r>
      <w:r w:rsidR="002160E6">
        <w:t>.</w:t>
      </w:r>
      <w:r w:rsidR="008A56D4">
        <w:t xml:space="preserve"> </w:t>
      </w:r>
      <w:r w:rsidR="00784890">
        <w:t xml:space="preserve">If that’s what’s going on, I </w:t>
      </w:r>
      <w:r w:rsidR="002C34FA">
        <w:t>have no great objection</w:t>
      </w:r>
      <w:r w:rsidR="00A45EC9">
        <w:t xml:space="preserve"> to such rights talk</w:t>
      </w:r>
      <w:r w:rsidR="006E7FBA">
        <w:t>, other than</w:t>
      </w:r>
      <w:r w:rsidR="002C34FA">
        <w:t xml:space="preserve"> </w:t>
      </w:r>
      <w:r w:rsidR="006476BE">
        <w:t>a preference for less misleading ways of adding</w:t>
      </w:r>
      <w:r w:rsidR="002C34FA">
        <w:t xml:space="preserve"> emphasis</w:t>
      </w:r>
      <w:r w:rsidR="00A45EC9">
        <w:t xml:space="preserve">. </w:t>
      </w:r>
      <w:r w:rsidR="00A264A3">
        <w:t xml:space="preserve">However, </w:t>
      </w:r>
      <w:r w:rsidR="00583F47">
        <w:t xml:space="preserve">such </w:t>
      </w:r>
      <w:r w:rsidR="0047376A">
        <w:t xml:space="preserve">merely rhetorical rights-talk is </w:t>
      </w:r>
      <w:r w:rsidR="00141775">
        <w:t xml:space="preserve">not </w:t>
      </w:r>
      <w:r w:rsidR="0051227F">
        <w:t>relevant</w:t>
      </w:r>
      <w:r w:rsidR="00202208">
        <w:t xml:space="preserve"> </w:t>
      </w:r>
      <w:r w:rsidR="00583F47">
        <w:t xml:space="preserve">to the </w:t>
      </w:r>
      <w:r w:rsidR="0051227F">
        <w:t>question of whether</w:t>
      </w:r>
      <w:r w:rsidR="00F92842">
        <w:t xml:space="preserve"> </w:t>
      </w:r>
      <w:r w:rsidR="00993649">
        <w:t xml:space="preserve">governments </w:t>
      </w:r>
      <w:r w:rsidR="003A5923">
        <w:t>have ethical reasons to</w:t>
      </w:r>
      <w:r w:rsidR="00993649">
        <w:t xml:space="preserve"> </w:t>
      </w:r>
      <w:r w:rsidR="00873665">
        <w:t>deliver</w:t>
      </w:r>
      <w:r w:rsidR="00993649">
        <w:t xml:space="preserve"> universal healthcare. </w:t>
      </w:r>
    </w:p>
    <w:p w14:paraId="68EC2E63" w14:textId="7BB14A54" w:rsidR="00E05C53" w:rsidRDefault="00372C70" w:rsidP="00404F79">
      <w:pPr>
        <w:pStyle w:val="BodyTextFirstIndent"/>
      </w:pPr>
      <w:r>
        <w:t xml:space="preserve">I have already mentioned a third possibility, that the WHO’s rights claim </w:t>
      </w:r>
      <w:r w:rsidR="00A26790">
        <w:t>is</w:t>
      </w:r>
      <w:r>
        <w:t xml:space="preserve"> aspirational; a motto; a </w:t>
      </w:r>
      <w:r w:rsidRPr="006B4E33">
        <w:rPr>
          <w:i/>
          <w:iCs/>
        </w:rPr>
        <w:t>per ardua ad astra</w:t>
      </w:r>
      <w:r>
        <w:t xml:space="preserve"> for healthcare; an idealized goal to inspire rather than a duty to meet.</w:t>
      </w:r>
      <w:r w:rsidR="00166EEF">
        <w:t xml:space="preserve"> </w:t>
      </w:r>
      <w:r w:rsidR="00D24901">
        <w:t>But i</w:t>
      </w:r>
      <w:r w:rsidR="00F1605E">
        <w:t xml:space="preserve">nspiring expressions of the idea that it would be nice to be healthy </w:t>
      </w:r>
      <w:r w:rsidR="002A6D2A">
        <w:t xml:space="preserve">don’t </w:t>
      </w:r>
      <w:r w:rsidR="00D24901">
        <w:t xml:space="preserve">address the question of what governments have a duty to do about it. </w:t>
      </w:r>
    </w:p>
    <w:p w14:paraId="4B0E4AB4" w14:textId="6353C5C3" w:rsidR="00B40CC3" w:rsidRDefault="00E44625" w:rsidP="00404F79">
      <w:pPr>
        <w:pStyle w:val="BodyTextFirstIndent"/>
      </w:pPr>
      <w:r>
        <w:t>Drawing this together</w:t>
      </w:r>
      <w:r w:rsidR="00EB5D56">
        <w:t>, the kind of right</w:t>
      </w:r>
      <w:r w:rsidR="005A7FA9">
        <w:t xml:space="preserve"> to healthcare</w:t>
      </w:r>
      <w:r w:rsidR="00EB5D56">
        <w:t xml:space="preserve"> we’re after </w:t>
      </w:r>
      <w:r w:rsidR="00DA61C3">
        <w:t xml:space="preserve">is </w:t>
      </w:r>
      <w:r w:rsidR="001F3D8A">
        <w:t xml:space="preserve">not just legal but ethical, </w:t>
      </w:r>
      <w:r w:rsidR="00EB5D56">
        <w:t xml:space="preserve">not merely rhetorical but </w:t>
      </w:r>
      <w:r w:rsidR="003E3DD6">
        <w:t xml:space="preserve">reason giving, </w:t>
      </w:r>
      <w:r w:rsidR="00B40CC3">
        <w:t xml:space="preserve">and not vaguely aspirational but tightly tied to </w:t>
      </w:r>
      <w:r w:rsidR="008F562A">
        <w:t xml:space="preserve">specific </w:t>
      </w:r>
      <w:r w:rsidR="007766F2">
        <w:t>duties</w:t>
      </w:r>
      <w:r w:rsidR="003539C8">
        <w:t xml:space="preserve"> on governments to deliver</w:t>
      </w:r>
      <w:r w:rsidR="007766F2">
        <w:t>.</w:t>
      </w:r>
      <w:r w:rsidR="00AB5844">
        <w:t xml:space="preserve"> </w:t>
      </w:r>
      <w:r w:rsidR="00AB07DE">
        <w:t>It is on</w:t>
      </w:r>
      <w:r w:rsidR="00F252A9">
        <w:t xml:space="preserve"> this understanding</w:t>
      </w:r>
      <w:r w:rsidR="00C068B7">
        <w:t xml:space="preserve"> that I will argue against the claim that</w:t>
      </w:r>
      <w:r w:rsidR="00207C68">
        <w:t xml:space="preserve"> </w:t>
      </w:r>
      <w:r w:rsidR="009C5760">
        <w:t>governmental</w:t>
      </w:r>
      <w:r w:rsidR="00F252A9">
        <w:t xml:space="preserve"> failure to deliver universal healthcare </w:t>
      </w:r>
      <w:r w:rsidR="009C5760">
        <w:t>is a</w:t>
      </w:r>
      <w:r w:rsidR="00F252A9">
        <w:t xml:space="preserve"> violation of </w:t>
      </w:r>
      <w:r w:rsidR="00816FCF">
        <w:t xml:space="preserve">citizens’ fundamental </w:t>
      </w:r>
      <w:proofErr w:type="gramStart"/>
      <w:r w:rsidR="00816FCF">
        <w:t>rights</w:t>
      </w:r>
      <w:r w:rsidR="00207C68">
        <w:t>?</w:t>
      </w:r>
      <w:proofErr w:type="gramEnd"/>
    </w:p>
    <w:p w14:paraId="54684A39" w14:textId="70EB1617" w:rsidR="00D5453D" w:rsidRDefault="00484844" w:rsidP="00484844">
      <w:pPr>
        <w:pStyle w:val="Heading2"/>
      </w:pPr>
      <w:r>
        <w:t>What is Universal Healthcare?</w:t>
      </w:r>
    </w:p>
    <w:p w14:paraId="0180EFA1" w14:textId="14823A09" w:rsidR="00A70211" w:rsidRDefault="00A70211" w:rsidP="00B55EB4">
      <w:pPr>
        <w:pStyle w:val="Heading3"/>
      </w:pPr>
      <w:r>
        <w:t xml:space="preserve">Universal </w:t>
      </w:r>
      <w:r w:rsidR="00D06E41">
        <w:t xml:space="preserve">Healthcare </w:t>
      </w:r>
      <w:r>
        <w:t xml:space="preserve">Implies </w:t>
      </w:r>
      <w:r w:rsidR="00372D6C">
        <w:t xml:space="preserve">Universally </w:t>
      </w:r>
      <w:r>
        <w:t>Affordable</w:t>
      </w:r>
      <w:r w:rsidR="00D06E41">
        <w:t xml:space="preserve"> Healthcare</w:t>
      </w:r>
    </w:p>
    <w:p w14:paraId="387219D8" w14:textId="0D05DBA8" w:rsidR="00616929" w:rsidRDefault="00401A14" w:rsidP="00761CA2">
      <w:pPr>
        <w:pStyle w:val="BodyText"/>
      </w:pPr>
      <w:r>
        <w:t xml:space="preserve">If you are turning blue, a grape wedged snugly </w:t>
      </w:r>
      <w:r w:rsidR="008F7F69">
        <w:t>atop</w:t>
      </w:r>
      <w:r>
        <w:t xml:space="preserve"> your trachea, things are grim if the only accomplished and reasonably priced devotee of the Heimlich maneuver is ten minutes away, things are equally bad if the only nearby and affordable option thinks it has something to do with magnets, and you’re no better off if the only competent and proximate practitioner refuses your credit card.</w:t>
      </w:r>
      <w:r w:rsidR="00D077B1">
        <w:t xml:space="preserve"> </w:t>
      </w:r>
      <w:r w:rsidR="00886411">
        <w:t>For these reasons, t</w:t>
      </w:r>
      <w:r w:rsidR="00D077B1">
        <w:t>he WHO is right to recognize the</w:t>
      </w:r>
      <w:r w:rsidR="002F194D">
        <w:t xml:space="preserve"> </w:t>
      </w:r>
      <w:r w:rsidR="00D077B1">
        <w:t>importance of “</w:t>
      </w:r>
      <w:r w:rsidR="00D077B1" w:rsidRPr="00CC3D56">
        <w:t>access to timely</w:t>
      </w:r>
      <w:r w:rsidR="00D077B1">
        <w:t>,</w:t>
      </w:r>
      <w:r w:rsidR="00D077B1" w:rsidRPr="00CC3D56">
        <w:t xml:space="preserve"> acceptable</w:t>
      </w:r>
      <w:r w:rsidR="00D077B1">
        <w:t>,</w:t>
      </w:r>
      <w:r w:rsidR="00D077B1" w:rsidRPr="00CC3D56">
        <w:t xml:space="preserve"> and affordable healthcare</w:t>
      </w:r>
      <w:r w:rsidR="001F22F9">
        <w:t>.</w:t>
      </w:r>
      <w:r w:rsidR="00D077B1">
        <w:t>”</w:t>
      </w:r>
      <w:r w:rsidR="00B87729">
        <w:rPr>
          <w:rStyle w:val="FootnoteReference"/>
        </w:rPr>
        <w:footnoteReference w:id="6"/>
      </w:r>
      <w:r w:rsidR="00940169">
        <w:t xml:space="preserve"> </w:t>
      </w:r>
      <w:r w:rsidR="001F22F9">
        <w:t>W</w:t>
      </w:r>
      <w:r w:rsidR="00975D09">
        <w:t>ith</w:t>
      </w:r>
      <w:r w:rsidR="00940169">
        <w:t xml:space="preserve"> </w:t>
      </w:r>
      <w:r w:rsidR="00651968">
        <w:t xml:space="preserve">all </w:t>
      </w:r>
      <w:r w:rsidR="002E7C37">
        <w:t xml:space="preserve">three elements </w:t>
      </w:r>
      <w:r w:rsidR="00651968">
        <w:t xml:space="preserve">essential to </w:t>
      </w:r>
      <w:r w:rsidR="004E6682">
        <w:t>any</w:t>
      </w:r>
      <w:r w:rsidR="00651968">
        <w:t xml:space="preserve"> meaningful </w:t>
      </w:r>
      <w:r w:rsidR="004E6682">
        <w:t xml:space="preserve">understanding of universal </w:t>
      </w:r>
      <w:r w:rsidR="00464D04">
        <w:t xml:space="preserve">access to healthcare, </w:t>
      </w:r>
      <w:r w:rsidR="00761CA2">
        <w:t>each must be recognized in any meaningful right to healthcare</w:t>
      </w:r>
      <w:r w:rsidR="00FD7EDB">
        <w:t>.</w:t>
      </w:r>
    </w:p>
    <w:p w14:paraId="05372490" w14:textId="52FFB423" w:rsidR="00EA1BC3" w:rsidRPr="00EA1BC3" w:rsidRDefault="0074730F" w:rsidP="00EA1BC3">
      <w:pPr>
        <w:pStyle w:val="BodyTextFirstIndent"/>
      </w:pPr>
      <w:r>
        <w:t xml:space="preserve">My focus, in this paper, is on </w:t>
      </w:r>
      <w:r w:rsidR="00567DED">
        <w:t>the</w:t>
      </w:r>
      <w:r>
        <w:t xml:space="preserve"> affordability element.</w:t>
      </w:r>
      <w:r w:rsidR="00F272DB">
        <w:t xml:space="preserve"> </w:t>
      </w:r>
      <w:r w:rsidR="002606A2">
        <w:t>A</w:t>
      </w:r>
      <w:r w:rsidR="00F272DB">
        <w:t xml:space="preserve">ffordability </w:t>
      </w:r>
      <w:r w:rsidR="002606A2">
        <w:t>is the</w:t>
      </w:r>
      <w:r w:rsidR="00F272DB">
        <w:t xml:space="preserve"> issue </w:t>
      </w:r>
      <w:r w:rsidR="00EA1BC3">
        <w:t>whenever a human right is invoked to support anything along the lines of a single payer system</w:t>
      </w:r>
      <w:r w:rsidR="00215617">
        <w:t>,</w:t>
      </w:r>
      <w:r w:rsidR="00EA1BC3">
        <w:t xml:space="preserve"> or default insurance for anyone who does</w:t>
      </w:r>
      <w:r w:rsidR="00EC23D2">
        <w:t>n</w:t>
      </w:r>
      <w:r w:rsidR="00EA1BC3">
        <w:t>’t make other arrangements.</w:t>
      </w:r>
      <w:r w:rsidR="00EC23D2">
        <w:t xml:space="preserve"> </w:t>
      </w:r>
      <w:r w:rsidR="00D9321E">
        <w:t>In this context, the corresponding standard for universal healthcare</w:t>
      </w:r>
      <w:r w:rsidR="00215617">
        <w:t>,</w:t>
      </w:r>
      <w:r w:rsidR="00D9321E">
        <w:t xml:space="preserve"> is universally affordable healthcare</w:t>
      </w:r>
      <w:r w:rsidR="00C5689C">
        <w:t>;</w:t>
      </w:r>
      <w:r w:rsidR="00E446F1">
        <w:t xml:space="preserve"> meaning that </w:t>
      </w:r>
      <w:r w:rsidR="000D6188">
        <w:t xml:space="preserve">everyone should be able </w:t>
      </w:r>
      <w:r w:rsidR="001876CF">
        <w:t xml:space="preserve">access </w:t>
      </w:r>
      <w:r w:rsidR="00E23AEA">
        <w:t xml:space="preserve">reasonable and necessary </w:t>
      </w:r>
      <w:r w:rsidR="001876CF">
        <w:t>healthcare regardless of ability to pay.</w:t>
      </w:r>
      <w:r w:rsidR="00A57E37">
        <w:t xml:space="preserve"> </w:t>
      </w:r>
    </w:p>
    <w:p w14:paraId="3438E4C9" w14:textId="44B71D59" w:rsidR="00A70211" w:rsidRDefault="00922EF8" w:rsidP="00B55EB4">
      <w:pPr>
        <w:pStyle w:val="Heading3"/>
      </w:pPr>
      <w:r>
        <w:lastRenderedPageBreak/>
        <w:t xml:space="preserve">Universally </w:t>
      </w:r>
      <w:r w:rsidR="00A70211">
        <w:t>Affor</w:t>
      </w:r>
      <w:r w:rsidR="00362E19">
        <w:t>dable</w:t>
      </w:r>
      <w:r w:rsidR="00D06E41">
        <w:t xml:space="preserve"> Healthcare</w:t>
      </w:r>
      <w:r w:rsidR="00362E19">
        <w:t xml:space="preserve"> Implies </w:t>
      </w:r>
      <w:r>
        <w:t xml:space="preserve">Universal </w:t>
      </w:r>
      <w:r w:rsidR="00D06E41">
        <w:t>Healthcare</w:t>
      </w:r>
      <w:r w:rsidR="00756887">
        <w:t xml:space="preserve"> </w:t>
      </w:r>
      <w:r w:rsidR="00362E19">
        <w:t>Insurance</w:t>
      </w:r>
    </w:p>
    <w:p w14:paraId="331EDBC4" w14:textId="04283894" w:rsidR="00977848" w:rsidRDefault="001237EF" w:rsidP="00833987">
      <w:pPr>
        <w:pStyle w:val="BodyText"/>
      </w:pPr>
      <w:r>
        <w:t>Clearly health</w:t>
      </w:r>
      <w:r w:rsidR="00294B90">
        <w:t>care is not affordable in the sense that everyone is able to pay the actual cost of needed care.</w:t>
      </w:r>
      <w:r w:rsidR="00CD1AA2">
        <w:t xml:space="preserve"> The </w:t>
      </w:r>
      <w:r w:rsidR="00CD1AA2" w:rsidRPr="003832A6">
        <w:t xml:space="preserve">costs </w:t>
      </w:r>
      <w:r w:rsidR="00CD1AA2">
        <w:t xml:space="preserve">of being sick </w:t>
      </w:r>
      <w:r w:rsidR="00CD1AA2" w:rsidRPr="003832A6">
        <w:t>can quickly soar out of the reach of all but the richest</w:t>
      </w:r>
      <w:r w:rsidR="00D36B87">
        <w:t>. E</w:t>
      </w:r>
      <w:r w:rsidR="00CD1AA2" w:rsidRPr="00A0465F">
        <w:t>ven routine care is prohibitively expensive for many people</w:t>
      </w:r>
      <w:r w:rsidR="00CD1AA2" w:rsidRPr="00130B3E">
        <w:t>.</w:t>
      </w:r>
      <w:r w:rsidR="00CD1AA2">
        <w:t xml:space="preserve"> Problems of affordability are compounded </w:t>
      </w:r>
      <w:r w:rsidR="00CD1AA2" w:rsidRPr="003832A6">
        <w:t>by the impac</w:t>
      </w:r>
      <w:r w:rsidR="00CD1AA2">
        <w:t>t of illness on earnings.</w:t>
      </w:r>
    </w:p>
    <w:p w14:paraId="15E4FB20" w14:textId="3C33F150" w:rsidR="000918FF" w:rsidRDefault="00543B49" w:rsidP="000918FF">
      <w:pPr>
        <w:pStyle w:val="BodyTextFirstIndent"/>
      </w:pPr>
      <w:r>
        <w:t>In practice, all</w:t>
      </w:r>
      <w:r w:rsidR="004C75C4">
        <w:t xml:space="preserve"> approaches to </w:t>
      </w:r>
      <w:r w:rsidR="00977848">
        <w:t>delivering</w:t>
      </w:r>
      <w:r w:rsidR="004C75C4">
        <w:t xml:space="preserve"> healthcare</w:t>
      </w:r>
      <w:r w:rsidR="00572397">
        <w:t xml:space="preserve"> </w:t>
      </w:r>
      <w:r w:rsidR="00662880">
        <w:t xml:space="preserve">access </w:t>
      </w:r>
      <w:r w:rsidR="00572397">
        <w:t>regardless of ability to pay</w:t>
      </w:r>
      <w:r w:rsidR="00977848">
        <w:t xml:space="preserve">, </w:t>
      </w:r>
      <w:r w:rsidR="00A7571B">
        <w:t xml:space="preserve">distill down to providing </w:t>
      </w:r>
      <w:r w:rsidR="004115A8">
        <w:t>universal healthcare insurance</w:t>
      </w:r>
      <w:r w:rsidR="007D1F39">
        <w:t>,</w:t>
      </w:r>
      <w:r w:rsidR="004115A8">
        <w:t xml:space="preserve"> with subsidies for those who can’t afford the premiums.</w:t>
      </w:r>
      <w:r w:rsidR="00FD5740">
        <w:t xml:space="preserve"> </w:t>
      </w:r>
      <w:r w:rsidR="00FD29C7">
        <w:t>Not all universal health systems make it</w:t>
      </w:r>
      <w:r w:rsidR="004C75C4">
        <w:t xml:space="preserve"> obvious that they are insurance schemes.</w:t>
      </w:r>
      <w:r w:rsidR="00FD5740">
        <w:t xml:space="preserve"> </w:t>
      </w:r>
      <w:r w:rsidR="000918FF">
        <w:t xml:space="preserve">In the United Kingdom, for example, the primary provider of healthcare is the government run and taxpayer financed National Health Service (NHS). But paying taxes may not feel much like buying insurance, not even if one of the taxes is helpfully called ‘national insurance’. The fact that the UK government </w:t>
      </w:r>
      <w:r w:rsidR="00FB0283">
        <w:t>provides</w:t>
      </w:r>
      <w:r w:rsidR="000918FF">
        <w:t xml:space="preserve"> healthcare goods and services</w:t>
      </w:r>
      <w:r w:rsidR="001A3542">
        <w:t>,</w:t>
      </w:r>
      <w:r w:rsidR="000918FF">
        <w:t xml:space="preserve"> makes it harder to see that they are also providing insurance. There</w:t>
      </w:r>
      <w:r w:rsidR="000918FF" w:rsidRPr="004D2002">
        <w:t xml:space="preserve"> is a helpful comparison with roadside assistance.</w:t>
      </w:r>
      <w:r w:rsidR="000918FF">
        <w:t xml:space="preserve"> </w:t>
      </w:r>
      <w:r w:rsidR="000918FF" w:rsidRPr="00E56790">
        <w:t xml:space="preserve">If I </w:t>
      </w:r>
      <w:r w:rsidR="00F70295" w:rsidRPr="00E56790">
        <w:t>break down</w:t>
      </w:r>
      <w:r w:rsidR="00B175ED">
        <w:t>,</w:t>
      </w:r>
      <w:r w:rsidR="000918FF" w:rsidRPr="00E56790">
        <w:t xml:space="preserve"> I call a towing company</w:t>
      </w:r>
      <w:r w:rsidR="00080224">
        <w:t xml:space="preserve"> </w:t>
      </w:r>
      <w:r w:rsidR="000918FF" w:rsidRPr="002D691D">
        <w:t>and</w:t>
      </w:r>
      <w:r w:rsidR="000918FF">
        <w:t xml:space="preserve"> </w:t>
      </w:r>
      <w:r w:rsidR="000918FF" w:rsidRPr="002D691D">
        <w:t>my car insurance pay</w:t>
      </w:r>
      <w:r w:rsidR="000918FF">
        <w:t>s</w:t>
      </w:r>
      <w:r w:rsidR="000918FF" w:rsidRPr="002D691D">
        <w:t xml:space="preserve"> for it. It's obvious that this is insurance.</w:t>
      </w:r>
      <w:r w:rsidR="000918FF">
        <w:t xml:space="preserve"> </w:t>
      </w:r>
      <w:r w:rsidR="00E11EE0">
        <w:t>But maybe you joined an</w:t>
      </w:r>
      <w:r w:rsidR="000918FF">
        <w:t xml:space="preserve"> automobile association</w:t>
      </w:r>
      <w:r w:rsidR="00464987">
        <w:t>.</w:t>
      </w:r>
      <w:r w:rsidR="00E11EE0">
        <w:t xml:space="preserve"> W</w:t>
      </w:r>
      <w:r w:rsidR="00464987">
        <w:t>hen</w:t>
      </w:r>
      <w:r w:rsidR="000918FF">
        <w:t xml:space="preserve"> you break down you call the association</w:t>
      </w:r>
      <w:r w:rsidR="00A7133E">
        <w:t xml:space="preserve"> who both tow you and bear the associated costs</w:t>
      </w:r>
      <w:r w:rsidR="000918FF">
        <w:t xml:space="preserve">. It doesn’t matter who owns the tow truck </w:t>
      </w:r>
      <w:r w:rsidR="002A2045">
        <w:t>and it</w:t>
      </w:r>
      <w:r w:rsidR="000918FF">
        <w:t xml:space="preserve"> doesn’t matter whether payments are called ‘premiums’ or ‘membership fees’; either way, </w:t>
      </w:r>
      <w:r w:rsidR="00F521DE">
        <w:t>it’s</w:t>
      </w:r>
      <w:r w:rsidR="000918FF">
        <w:t xml:space="preserve"> insurance</w:t>
      </w:r>
      <w:r w:rsidR="002A605B">
        <w:t xml:space="preserve"> against the costs of </w:t>
      </w:r>
      <w:r w:rsidR="000B26B3">
        <w:t>needing a tow</w:t>
      </w:r>
      <w:r w:rsidR="000918FF">
        <w:t>.</w:t>
      </w:r>
      <w:r w:rsidR="000918FF">
        <w:rPr>
          <w:rStyle w:val="FootnoteReference"/>
        </w:rPr>
        <w:footnoteReference w:id="7"/>
      </w:r>
    </w:p>
    <w:p w14:paraId="2CEA15A8" w14:textId="29887E57" w:rsidR="00565139" w:rsidRPr="000E2A27" w:rsidRDefault="000918FF" w:rsidP="00401B4C">
      <w:pPr>
        <w:pStyle w:val="BodyTextFirstIndent"/>
      </w:pPr>
      <w:r>
        <w:t xml:space="preserve">The necessity of </w:t>
      </w:r>
      <w:r w:rsidR="00773718">
        <w:t>subsidizing premiums</w:t>
      </w:r>
      <w:r>
        <w:t xml:space="preserve"> further </w:t>
      </w:r>
      <w:r w:rsidR="00773718">
        <w:t>obscures</w:t>
      </w:r>
      <w:r>
        <w:t xml:space="preserve"> the fact that we are dealing with insurance. </w:t>
      </w:r>
      <w:r w:rsidRPr="00C95A56">
        <w:t xml:space="preserve">When my insurance company sends me a bill, it's clear </w:t>
      </w:r>
      <w:r>
        <w:t>tha</w:t>
      </w:r>
      <w:r w:rsidRPr="00C95A56">
        <w:t>t I'm paying for insurance.</w:t>
      </w:r>
      <w:r w:rsidRPr="005F046E">
        <w:t xml:space="preserve"> </w:t>
      </w:r>
      <w:r>
        <w:t xml:space="preserve">But for </w:t>
      </w:r>
      <w:r w:rsidR="00407784">
        <w:t xml:space="preserve">the </w:t>
      </w:r>
      <w:r>
        <w:t xml:space="preserve">taxpayers funding the NHS, there’s no easy way to tell how much of their bill covers the implicit cost of their own insurance and how much subsidizes the cost of other people’s. Conversely, for those who are subsidized, the NHS doesn’t hand out any </w:t>
      </w:r>
      <w:r w:rsidR="009B0532">
        <w:t xml:space="preserve">documentation explaining </w:t>
      </w:r>
      <w:r>
        <w:t>that, in effect, they have received a welfare transfer in the form of subsidized healthcare insurance</w:t>
      </w:r>
      <w:r w:rsidR="00591D6D">
        <w:t xml:space="preserve"> premiums</w:t>
      </w:r>
      <w:r>
        <w:t>.</w:t>
      </w:r>
    </w:p>
    <w:p w14:paraId="5EA4E991" w14:textId="7AF23BAC" w:rsidR="00DF66E7" w:rsidRPr="00DF66E7" w:rsidRDefault="00922EF8" w:rsidP="00DF66E7">
      <w:pPr>
        <w:pStyle w:val="Heading3"/>
      </w:pPr>
      <w:r>
        <w:t xml:space="preserve">Universal </w:t>
      </w:r>
      <w:r w:rsidR="00756887">
        <w:t xml:space="preserve">Healthcare </w:t>
      </w:r>
      <w:r>
        <w:t xml:space="preserve">Insurance Implies </w:t>
      </w:r>
      <w:r w:rsidR="00B55EB4">
        <w:t xml:space="preserve">Compulsory </w:t>
      </w:r>
      <w:r w:rsidR="00756887">
        <w:t>Healthcare</w:t>
      </w:r>
      <w:r w:rsidR="00FA454F">
        <w:t xml:space="preserve"> </w:t>
      </w:r>
      <w:r w:rsidR="00B55EB4">
        <w:t>Insurance</w:t>
      </w:r>
    </w:p>
    <w:p w14:paraId="0E645107" w14:textId="204B9BD8" w:rsidR="00C83F49" w:rsidRDefault="004A0772" w:rsidP="004C5FF2">
      <w:pPr>
        <w:pStyle w:val="BodyText"/>
      </w:pPr>
      <w:r>
        <w:t xml:space="preserve">Universal healthcare systems aim to </w:t>
      </w:r>
      <w:r w:rsidR="00BF2282">
        <w:t>safeguard the ability</w:t>
      </w:r>
      <w:r w:rsidR="00BA009E">
        <w:t xml:space="preserve"> to access healthcare</w:t>
      </w:r>
      <w:r w:rsidR="0084401A">
        <w:t xml:space="preserve">, not to </w:t>
      </w:r>
      <w:r w:rsidR="00BF2282">
        <w:t>impose a requirement to do so.</w:t>
      </w:r>
      <w:r w:rsidR="0065580D">
        <w:t xml:space="preserve"> </w:t>
      </w:r>
      <w:r w:rsidR="00180389">
        <w:t>H</w:t>
      </w:r>
      <w:r w:rsidR="005631EB">
        <w:t xml:space="preserve">aving coverage for fertility treatments </w:t>
      </w:r>
      <w:r w:rsidR="003C55DF">
        <w:t xml:space="preserve">secures the </w:t>
      </w:r>
      <w:r w:rsidR="003C2F21">
        <w:t xml:space="preserve">financial </w:t>
      </w:r>
      <w:r w:rsidR="003C55DF">
        <w:t xml:space="preserve">option for </w:t>
      </w:r>
      <w:r w:rsidR="00C94811">
        <w:t xml:space="preserve">those who want </w:t>
      </w:r>
      <w:proofErr w:type="gramStart"/>
      <w:r w:rsidR="00C94811">
        <w:t>children</w:t>
      </w:r>
      <w:r w:rsidR="00E34435">
        <w:t>,</w:t>
      </w:r>
      <w:r w:rsidR="00C94811">
        <w:t xml:space="preserve"> but</w:t>
      </w:r>
      <w:proofErr w:type="gramEnd"/>
      <w:r w:rsidR="00C94811">
        <w:t xml:space="preserve"> </w:t>
      </w:r>
      <w:r w:rsidR="00E10A8C">
        <w:t xml:space="preserve">imposes </w:t>
      </w:r>
      <w:r w:rsidR="00C94811">
        <w:t>no</w:t>
      </w:r>
      <w:r w:rsidR="007739C5">
        <w:t xml:space="preserve"> obligation </w:t>
      </w:r>
      <w:r w:rsidR="00C94811">
        <w:t xml:space="preserve">on those who don’t. </w:t>
      </w:r>
      <w:r w:rsidR="00901481">
        <w:t xml:space="preserve">Although universal healthcare is compatible with </w:t>
      </w:r>
      <w:r w:rsidR="004B6DAE">
        <w:t xml:space="preserve">the option not to use healthcare insurance, it is not compatible with the option not to have that insurance. </w:t>
      </w:r>
      <w:r w:rsidR="00AD49C6">
        <w:t>Th</w:t>
      </w:r>
      <w:r w:rsidR="00405B9C">
        <w:t>e</w:t>
      </w:r>
      <w:r w:rsidR="00AD49C6">
        <w:t xml:space="preserve"> idea </w:t>
      </w:r>
      <w:r w:rsidR="001722C9">
        <w:t xml:space="preserve">of </w:t>
      </w:r>
      <w:r w:rsidR="00BF67E2">
        <w:t xml:space="preserve">guaranteeing everyone the option, though not the requirement, to </w:t>
      </w:r>
      <w:r w:rsidR="001E7DA8">
        <w:t>enroll in</w:t>
      </w:r>
      <w:r w:rsidR="00AD49C6">
        <w:t xml:space="preserve"> healthcare insurance</w:t>
      </w:r>
      <w:r w:rsidR="001E7DA8">
        <w:t xml:space="preserve"> at a price they can afford</w:t>
      </w:r>
      <w:r w:rsidR="00372237" w:rsidRPr="00372237">
        <w:t xml:space="preserve"> </w:t>
      </w:r>
      <w:r w:rsidR="00372237">
        <w:t>is a pretty piece of nonsense</w:t>
      </w:r>
      <w:r w:rsidR="00AD49C6">
        <w:t xml:space="preserve">, despite finding occasional favor on the U.S. </w:t>
      </w:r>
      <w:r w:rsidR="00AD49C6">
        <w:lastRenderedPageBreak/>
        <w:t>presidential campaign trail</w:t>
      </w:r>
      <w:r w:rsidR="00372237">
        <w:t>.</w:t>
      </w:r>
      <w:r w:rsidR="00724435">
        <w:rPr>
          <w:rStyle w:val="FootnoteReference"/>
        </w:rPr>
        <w:footnoteReference w:id="8"/>
      </w:r>
      <w:r w:rsidR="00AD49C6">
        <w:t xml:space="preserve"> If guaranteed the option to pick up affordable coverage</w:t>
      </w:r>
      <w:r w:rsidR="00550371">
        <w:t xml:space="preserve"> when I feel like it</w:t>
      </w:r>
      <w:r w:rsidR="00AD49C6">
        <w:t>, like any sensible person, I will wait until my back goes out, or I’m diagnosed with lupus, or I get pregnant on Monday</w:t>
      </w:r>
      <w:r w:rsidR="003748AD">
        <w:t>;</w:t>
      </w:r>
      <w:r w:rsidR="00AD49C6">
        <w:t xml:space="preserve"> I will sign up for my guaranteed insurance on Tuesday</w:t>
      </w:r>
      <w:r w:rsidR="003748AD">
        <w:t>;</w:t>
      </w:r>
      <w:r w:rsidR="00AD49C6">
        <w:t xml:space="preserve"> and I’ll start running up the serious bills on Wednesday. No insurer can long afford to run that line of business.</w:t>
      </w:r>
    </w:p>
    <w:p w14:paraId="1488034B" w14:textId="44186470" w:rsidR="009C09CE" w:rsidRDefault="00FB4F54" w:rsidP="00EA57FA">
      <w:pPr>
        <w:pStyle w:val="BodyTextFirstIndent"/>
      </w:pPr>
      <w:r>
        <w:t>S</w:t>
      </w:r>
      <w:r w:rsidR="00F20F7B">
        <w:t>uch s</w:t>
      </w:r>
      <w:r>
        <w:t>ensible</w:t>
      </w:r>
      <w:r w:rsidR="00AA534A">
        <w:t xml:space="preserve"> decision making scaled up to </w:t>
      </w:r>
      <w:r>
        <w:t xml:space="preserve">the </w:t>
      </w:r>
      <w:r w:rsidR="00CE7834">
        <w:t>whole</w:t>
      </w:r>
      <w:r w:rsidR="00FB7621">
        <w:t xml:space="preserve"> </w:t>
      </w:r>
      <w:r>
        <w:t xml:space="preserve">population, </w:t>
      </w:r>
      <w:r w:rsidR="009C09CE">
        <w:t>is the essence of the problem of adverse selection. The people with most reason to sign up for optional healthcare insurance are old, sick, planning to start a family, or have some other reason to suspect that they will soon be facing stiff medical bills.</w:t>
      </w:r>
      <w:r w:rsidR="002E17D1">
        <w:t xml:space="preserve"> H</w:t>
      </w:r>
      <w:r w:rsidR="009C09CE">
        <w:t xml:space="preserve">earty youths with no history of illness or plans to have kids will be most inclined to find other uses for their insurance payments. The result is that optional insurance will disproportionately enroll the riskier people. </w:t>
      </w:r>
      <w:r w:rsidR="00AB34C7">
        <w:t>This</w:t>
      </w:r>
      <w:r w:rsidR="009C09CE">
        <w:t xml:space="preserve"> can even lead to what is colloquially known as ‘the death spiral’: loss of healthier clients forces premium hikes, driving even more of the less risky clients out of the insurance pool, forcing more premium hikes</w:t>
      </w:r>
      <w:r w:rsidR="0017281C">
        <w:t xml:space="preserve">, until </w:t>
      </w:r>
      <w:r w:rsidR="00EA57FA">
        <w:t xml:space="preserve">insurance no longer makes sense for any but the very richest and sickest, and the </w:t>
      </w:r>
      <w:r w:rsidR="00946958">
        <w:t xml:space="preserve">whole </w:t>
      </w:r>
      <w:r w:rsidR="009C09CE">
        <w:t>scheme breaks down.</w:t>
      </w:r>
      <w:r w:rsidR="005C6187">
        <w:rPr>
          <w:rStyle w:val="FootnoteReference"/>
        </w:rPr>
        <w:footnoteReference w:id="9"/>
      </w:r>
    </w:p>
    <w:p w14:paraId="4A55C3FE" w14:textId="47CB9DCC" w:rsidR="0071340D" w:rsidRDefault="00925D36" w:rsidP="00EA57FA">
      <w:pPr>
        <w:pStyle w:val="BodyTextFirstIndent"/>
      </w:pPr>
      <w:r>
        <w:t xml:space="preserve">Because of adverse selection, healthcare insurance can be </w:t>
      </w:r>
      <w:r w:rsidR="00651699">
        <w:t>optional</w:t>
      </w:r>
      <w:r>
        <w:t xml:space="preserve">, or it can be </w:t>
      </w:r>
      <w:r w:rsidR="00651699">
        <w:t>universal</w:t>
      </w:r>
      <w:r>
        <w:t>, but it can’t be both.</w:t>
      </w:r>
      <w:r w:rsidR="00516B7A">
        <w:t xml:space="preserve"> </w:t>
      </w:r>
      <w:r w:rsidR="00313E53">
        <w:t xml:space="preserve">Obviously, holding premiums down by </w:t>
      </w:r>
      <w:r w:rsidR="003B45B9">
        <w:t xml:space="preserve">forcing </w:t>
      </w:r>
      <w:r w:rsidR="00B001B9">
        <w:t xml:space="preserve">healthier people to stay insured is incompatible with </w:t>
      </w:r>
      <w:r w:rsidR="00BD4DA3">
        <w:t>optional</w:t>
      </w:r>
      <w:r w:rsidR="00932A32">
        <w:t xml:space="preserve"> insurance</w:t>
      </w:r>
      <w:r w:rsidR="00234AB8">
        <w:t xml:space="preserve">, and allowing premiums to rise </w:t>
      </w:r>
      <w:r w:rsidR="007516B6">
        <w:t xml:space="preserve">is incompatible with </w:t>
      </w:r>
      <w:r w:rsidR="00BD4DA3">
        <w:t>universal</w:t>
      </w:r>
      <w:r w:rsidR="007516B6">
        <w:t xml:space="preserve"> insurance. </w:t>
      </w:r>
      <w:r w:rsidR="00A857F7">
        <w:t xml:space="preserve">One could </w:t>
      </w:r>
      <w:r w:rsidR="002E0517">
        <w:t>hold</w:t>
      </w:r>
      <w:r w:rsidR="00A857F7">
        <w:t xml:space="preserve"> premiums down </w:t>
      </w:r>
      <w:r w:rsidR="00094252">
        <w:t>with price controls</w:t>
      </w:r>
      <w:r w:rsidR="007F0261">
        <w:t>,</w:t>
      </w:r>
      <w:r w:rsidR="00196383">
        <w:t xml:space="preserve"> </w:t>
      </w:r>
      <w:r w:rsidR="00E5437C">
        <w:t xml:space="preserve">but </w:t>
      </w:r>
      <w:r w:rsidR="00FF7183">
        <w:t xml:space="preserve">that </w:t>
      </w:r>
      <w:r w:rsidR="007F0261">
        <w:t xml:space="preserve">means </w:t>
      </w:r>
      <w:r w:rsidR="002E0517">
        <w:t xml:space="preserve">forcing </w:t>
      </w:r>
      <w:r w:rsidR="007F0261">
        <w:t>premiums below the actual cost of insur</w:t>
      </w:r>
      <w:r w:rsidR="009F4059">
        <w:t xml:space="preserve">ance and is </w:t>
      </w:r>
      <w:r w:rsidR="00E5437C">
        <w:t xml:space="preserve">incompatible </w:t>
      </w:r>
      <w:r w:rsidR="00D30AB0">
        <w:t xml:space="preserve">with </w:t>
      </w:r>
      <w:r w:rsidR="00E546EA">
        <w:t>the survival of any kind of insurance</w:t>
      </w:r>
      <w:r w:rsidR="00D30AB0">
        <w:t xml:space="preserve"> scheme</w:t>
      </w:r>
      <w:r w:rsidR="00AE28C9">
        <w:t>, universal or otherwise</w:t>
      </w:r>
      <w:r w:rsidR="00E546EA">
        <w:t>.</w:t>
      </w:r>
    </w:p>
    <w:p w14:paraId="443D545E" w14:textId="193F5FC1" w:rsidR="00DF7683" w:rsidRDefault="006978AB" w:rsidP="00EA57FA">
      <w:pPr>
        <w:pStyle w:val="BodyTextFirstIndent"/>
      </w:pPr>
      <w:r>
        <w:t xml:space="preserve">The only other way to try to </w:t>
      </w:r>
      <w:r w:rsidR="00ED6C24">
        <w:t>deliver</w:t>
      </w:r>
      <w:r>
        <w:t xml:space="preserve"> </w:t>
      </w:r>
      <w:r w:rsidR="003B61CE">
        <w:t>universal</w:t>
      </w:r>
      <w:r w:rsidR="009620AA">
        <w:t>ly optional</w:t>
      </w:r>
      <w:r w:rsidR="003B61CE">
        <w:t xml:space="preserve"> healthcare insurance</w:t>
      </w:r>
      <w:r w:rsidR="00936590">
        <w:t xml:space="preserve"> </w:t>
      </w:r>
      <w:r w:rsidR="00A220BD">
        <w:t xml:space="preserve">is to </w:t>
      </w:r>
      <w:r w:rsidR="007707BD">
        <w:t>use subsidies</w:t>
      </w:r>
      <w:r w:rsidR="004735A7">
        <w:t xml:space="preserve"> </w:t>
      </w:r>
      <w:r w:rsidR="007707BD">
        <w:t xml:space="preserve">to blunt the effect </w:t>
      </w:r>
      <w:r w:rsidR="008D7465">
        <w:t>of adverse selection on premiums</w:t>
      </w:r>
      <w:r w:rsidR="00463BDF">
        <w:t>.</w:t>
      </w:r>
      <w:r w:rsidR="00A80C4E">
        <w:t xml:space="preserve"> </w:t>
      </w:r>
      <w:r w:rsidR="009679D0">
        <w:t xml:space="preserve">How might that work? </w:t>
      </w:r>
      <w:r w:rsidR="00DF7683">
        <w:t xml:space="preserve">Suppose that the break-even cost of </w:t>
      </w:r>
      <w:proofErr w:type="gramStart"/>
      <w:r w:rsidR="00DF7683">
        <w:t>insuring</w:t>
      </w:r>
      <w:proofErr w:type="gramEnd"/>
      <w:r w:rsidR="00DF7683">
        <w:t xml:space="preserve"> the whole population is $10,000 per person per year. Since we’re making insurance optional, some people</w:t>
      </w:r>
      <w:r w:rsidR="000A0D3B" w:rsidRPr="000A0D3B">
        <w:t xml:space="preserve"> </w:t>
      </w:r>
      <w:r w:rsidR="000A0D3B">
        <w:t>will exercise the option to put that money to other uses</w:t>
      </w:r>
      <w:r w:rsidR="00DF7683">
        <w:t xml:space="preserve">, </w:t>
      </w:r>
      <w:r w:rsidR="00C33646">
        <w:t xml:space="preserve">and they will tend to be </w:t>
      </w:r>
      <w:r w:rsidR="001440A1">
        <w:t xml:space="preserve">the </w:t>
      </w:r>
      <w:r w:rsidR="00DF7683">
        <w:t>lower risk</w:t>
      </w:r>
      <w:r w:rsidR="008C035E">
        <w:t xml:space="preserve"> people </w:t>
      </w:r>
      <w:r w:rsidR="001440A1">
        <w:t>for whom insurance is less valuable</w:t>
      </w:r>
      <w:r w:rsidR="00DF7683">
        <w:t xml:space="preserve">. Let’s say, just for example, that the </w:t>
      </w:r>
      <w:r w:rsidR="00EE5F46">
        <w:t xml:space="preserve">average per-person </w:t>
      </w:r>
      <w:r w:rsidR="00DF7683">
        <w:t xml:space="preserve">cost of </w:t>
      </w:r>
      <w:proofErr w:type="gramStart"/>
      <w:r w:rsidR="00DF7683">
        <w:t>insuring</w:t>
      </w:r>
      <w:proofErr w:type="gramEnd"/>
      <w:r w:rsidR="00DF7683">
        <w:t xml:space="preserve"> those</w:t>
      </w:r>
      <w:r w:rsidR="007C5D08">
        <w:t xml:space="preserve"> higher risk</w:t>
      </w:r>
      <w:r w:rsidR="00DF7683">
        <w:t xml:space="preserve"> </w:t>
      </w:r>
      <w:r w:rsidR="007A2BB9">
        <w:t xml:space="preserve">people who stay in </w:t>
      </w:r>
      <w:r w:rsidR="0006137A">
        <w:t xml:space="preserve">the </w:t>
      </w:r>
      <w:r w:rsidR="00DF7683">
        <w:t xml:space="preserve">insurance </w:t>
      </w:r>
      <w:r w:rsidR="0006137A">
        <w:t xml:space="preserve">pool </w:t>
      </w:r>
      <w:r w:rsidR="00DF7683">
        <w:t>is $12,000</w:t>
      </w:r>
      <w:r w:rsidR="007C5D08">
        <w:t xml:space="preserve">. Completely offsetting </w:t>
      </w:r>
      <w:r w:rsidR="00CE5FFF">
        <w:t xml:space="preserve">the impact of </w:t>
      </w:r>
      <w:r w:rsidR="007C5D08">
        <w:t xml:space="preserve">adverse selection </w:t>
      </w:r>
      <w:r w:rsidR="00CE5FFF">
        <w:t xml:space="preserve">on premiums </w:t>
      </w:r>
      <w:r w:rsidR="007C5D08">
        <w:t xml:space="preserve">requires a $2,000 annual subsidy for everyone who </w:t>
      </w:r>
      <w:r w:rsidR="007C5D08">
        <w:lastRenderedPageBreak/>
        <w:t xml:space="preserve">chooses to remain </w:t>
      </w:r>
      <w:r w:rsidR="004246F2">
        <w:t>insured</w:t>
      </w:r>
      <w:r w:rsidR="00E026DE">
        <w:t xml:space="preserve"> – that seems </w:t>
      </w:r>
      <w:proofErr w:type="gramStart"/>
      <w:r w:rsidR="00E026DE">
        <w:t>doable</w:t>
      </w:r>
      <w:r w:rsidR="00DA485A">
        <w:t>, and</w:t>
      </w:r>
      <w:proofErr w:type="gramEnd"/>
      <w:r w:rsidR="00DA485A">
        <w:t xml:space="preserve"> </w:t>
      </w:r>
      <w:r w:rsidR="00702258">
        <w:t xml:space="preserve">seems to square the circle of </w:t>
      </w:r>
      <w:r w:rsidR="003E1D97">
        <w:t xml:space="preserve">keeping insurance both optional and affordable </w:t>
      </w:r>
      <w:r w:rsidR="00DA485A">
        <w:t>despite</w:t>
      </w:r>
      <w:r w:rsidR="003E1D97">
        <w:t xml:space="preserve"> adverse selection</w:t>
      </w:r>
      <w:r w:rsidR="0020461C">
        <w:t xml:space="preserve"> – but it</w:t>
      </w:r>
      <w:r w:rsidR="00323867">
        <w:t xml:space="preserve">’s only pretend. </w:t>
      </w:r>
      <w:r w:rsidR="00515812">
        <w:t>There’s still the sensible person problem</w:t>
      </w:r>
      <w:r w:rsidR="007F0D86">
        <w:t>; the</w:t>
      </w:r>
      <w:r w:rsidR="00204726">
        <w:t xml:space="preserve"> </w:t>
      </w:r>
      <w:r w:rsidR="001B7BD6">
        <w:t xml:space="preserve">holdouts who </w:t>
      </w:r>
      <w:r w:rsidR="00713A03">
        <w:t xml:space="preserve">contract lupus, or plan a pregnancy, or just get older and </w:t>
      </w:r>
      <w:r w:rsidR="000516FA">
        <w:t xml:space="preserve">then decide that they’d rather like </w:t>
      </w:r>
      <w:r w:rsidR="005D5B76">
        <w:t xml:space="preserve">to enroll in </w:t>
      </w:r>
      <w:r w:rsidR="000516FA">
        <w:t xml:space="preserve">that affordable insurance after all. </w:t>
      </w:r>
      <w:r w:rsidR="00B53DA1">
        <w:t xml:space="preserve">Do we let them? </w:t>
      </w:r>
      <w:r w:rsidR="00B07BAC">
        <w:t xml:space="preserve">If not, then healthcare insurance is </w:t>
      </w:r>
      <w:r w:rsidR="002A44E9">
        <w:t>not</w:t>
      </w:r>
      <w:r w:rsidR="00B07BAC">
        <w:t xml:space="preserve"> universal</w:t>
      </w:r>
      <w:r w:rsidR="00C51D4D">
        <w:t xml:space="preserve">. </w:t>
      </w:r>
      <w:r w:rsidR="002A44E9">
        <w:t xml:space="preserve">But if we do, then healthcare </w:t>
      </w:r>
      <w:r w:rsidR="006136BA">
        <w:t xml:space="preserve">insurance was never </w:t>
      </w:r>
      <w:proofErr w:type="gramStart"/>
      <w:r w:rsidR="006136BA">
        <w:t>really optional</w:t>
      </w:r>
      <w:proofErr w:type="gramEnd"/>
      <w:r w:rsidR="006136BA">
        <w:t xml:space="preserve">. </w:t>
      </w:r>
      <w:r w:rsidR="007176EE">
        <w:t>Like it or not, those hol</w:t>
      </w:r>
      <w:r w:rsidR="00F2632A">
        <w:t xml:space="preserve">douts were insured all along, it’s just that someone else </w:t>
      </w:r>
      <w:r w:rsidR="00466801">
        <w:t>was</w:t>
      </w:r>
      <w:r w:rsidR="00F2632A">
        <w:t xml:space="preserve"> paying their premiums </w:t>
      </w:r>
      <w:r w:rsidR="00A9356D">
        <w:t>in the form of those $2,000 annual subsidies</w:t>
      </w:r>
      <w:r w:rsidR="00D17313">
        <w:t>.</w:t>
      </w:r>
    </w:p>
    <w:p w14:paraId="5E11CD2B" w14:textId="1A38A722" w:rsidR="00B55EB4" w:rsidRDefault="00FB1F6E" w:rsidP="00025930">
      <w:pPr>
        <w:pStyle w:val="Heading2"/>
      </w:pPr>
      <w:r>
        <w:t>The</w:t>
      </w:r>
      <w:r w:rsidR="008B1F5F">
        <w:t xml:space="preserve"> Implausible</w:t>
      </w:r>
      <w:r w:rsidR="00516F5A">
        <w:t xml:space="preserve"> </w:t>
      </w:r>
      <w:r w:rsidR="00B55EB4">
        <w:t>Right</w:t>
      </w:r>
    </w:p>
    <w:p w14:paraId="367255DC" w14:textId="35C0796D" w:rsidR="007104AB" w:rsidRPr="007104AB" w:rsidRDefault="006C1F18" w:rsidP="007104AB">
      <w:pPr>
        <w:pStyle w:val="BodyText"/>
      </w:pPr>
      <w:r>
        <w:t>I</w:t>
      </w:r>
      <w:r w:rsidR="00D16FFD">
        <w:t>f</w:t>
      </w:r>
      <w:r w:rsidR="004817C3">
        <w:t xml:space="preserve"> an</w:t>
      </w:r>
      <w:r w:rsidR="00796D90">
        <w:t xml:space="preserve"> appeal to rights </w:t>
      </w:r>
      <w:r w:rsidR="004817C3">
        <w:t>is</w:t>
      </w:r>
      <w:r w:rsidR="00796D90">
        <w:t xml:space="preserve"> doing </w:t>
      </w:r>
      <w:r w:rsidR="002145CC">
        <w:t>more than merely rhetorical</w:t>
      </w:r>
      <w:r w:rsidR="00796D90">
        <w:t xml:space="preserve"> work in </w:t>
      </w:r>
      <w:r w:rsidR="00760E2D">
        <w:t>support of</w:t>
      </w:r>
      <w:r w:rsidR="00796D90">
        <w:t xml:space="preserve"> universal healthcare, </w:t>
      </w:r>
      <w:r w:rsidR="006D72D7">
        <w:t xml:space="preserve">the </w:t>
      </w:r>
      <w:r w:rsidR="00C359DF">
        <w:t xml:space="preserve">claimed </w:t>
      </w:r>
      <w:r w:rsidR="006D72D7">
        <w:t>right</w:t>
      </w:r>
      <w:r w:rsidR="005974FA">
        <w:t>s</w:t>
      </w:r>
      <w:r w:rsidR="006D72D7">
        <w:t xml:space="preserve"> must </w:t>
      </w:r>
      <w:r w:rsidR="00620D07">
        <w:t>entail</w:t>
      </w:r>
      <w:r w:rsidR="006D72D7">
        <w:t xml:space="preserve"> duties </w:t>
      </w:r>
      <w:r w:rsidR="00224EE6">
        <w:t xml:space="preserve">such that </w:t>
      </w:r>
      <w:r w:rsidR="00F32D11">
        <w:t xml:space="preserve">failure to </w:t>
      </w:r>
      <w:r w:rsidR="00B33045">
        <w:t>deliver</w:t>
      </w:r>
      <w:r w:rsidR="00F32D11">
        <w:t xml:space="preserve"> </w:t>
      </w:r>
      <w:r w:rsidR="00C22436">
        <w:t>constitutes a violation of citizens’ substantive</w:t>
      </w:r>
      <w:r w:rsidR="007677EC">
        <w:t>,</w:t>
      </w:r>
      <w:r w:rsidR="00C22436">
        <w:t xml:space="preserve"> ethical rights. </w:t>
      </w:r>
      <w:r w:rsidR="00922E2E">
        <w:t>However,</w:t>
      </w:r>
      <w:r w:rsidR="000B4CC6">
        <w:t xml:space="preserve"> </w:t>
      </w:r>
      <w:r w:rsidR="00AF0F06">
        <w:t>a straightforward corollary of the</w:t>
      </w:r>
      <w:r w:rsidR="00B02182">
        <w:t xml:space="preserve"> claim that</w:t>
      </w:r>
      <w:r w:rsidR="004906FE">
        <w:t xml:space="preserve"> a</w:t>
      </w:r>
      <w:r w:rsidR="00B02182">
        <w:t xml:space="preserve"> right </w:t>
      </w:r>
      <w:r w:rsidR="008B76CD">
        <w:t xml:space="preserve">to </w:t>
      </w:r>
      <w:r w:rsidR="00B02182">
        <w:t>R entails</w:t>
      </w:r>
      <w:r w:rsidR="004906FE">
        <w:t xml:space="preserve"> a</w:t>
      </w:r>
      <w:r w:rsidR="00B02182">
        <w:t xml:space="preserve"> duty </w:t>
      </w:r>
      <w:r w:rsidR="008B76CD">
        <w:t xml:space="preserve">to </w:t>
      </w:r>
      <w:r w:rsidR="00B02182">
        <w:t>D</w:t>
      </w:r>
      <w:r w:rsidR="00AF0F06">
        <w:t xml:space="preserve">, is that </w:t>
      </w:r>
      <w:r w:rsidR="0039438C">
        <w:t xml:space="preserve">lack of </w:t>
      </w:r>
      <w:r w:rsidR="009778FE">
        <w:t xml:space="preserve">a duty to D entails the absence of </w:t>
      </w:r>
      <w:r w:rsidR="00FD7462">
        <w:t>the alleged</w:t>
      </w:r>
      <w:r w:rsidR="009778FE">
        <w:t xml:space="preserve"> right to R.</w:t>
      </w:r>
      <w:r w:rsidR="004563C9">
        <w:t xml:space="preserve"> </w:t>
      </w:r>
      <w:r w:rsidR="001E7B3E">
        <w:t xml:space="preserve">As we’ve seen, </w:t>
      </w:r>
      <w:r w:rsidR="00880EF7">
        <w:t>delivering universal healthcare</w:t>
      </w:r>
      <w:r w:rsidR="001E7B3E">
        <w:t xml:space="preserve"> entails compulsory healthcare insurance</w:t>
      </w:r>
      <w:r w:rsidR="00C2138E">
        <w:t xml:space="preserve"> and, therefore, the alleged right must entail, among other things, </w:t>
      </w:r>
      <w:r w:rsidR="000B02B9">
        <w:t xml:space="preserve">a duty to </w:t>
      </w:r>
      <w:r w:rsidR="00342F90">
        <w:t>force</w:t>
      </w:r>
      <w:r w:rsidR="000B02B9">
        <w:t xml:space="preserve"> everyone to carry healthcare insurance. </w:t>
      </w:r>
      <w:r w:rsidR="0034228A">
        <w:t>The problem</w:t>
      </w:r>
      <w:r w:rsidR="00495C0F">
        <w:t>, then</w:t>
      </w:r>
      <w:r w:rsidR="00DD2A62">
        <w:t>,</w:t>
      </w:r>
      <w:r w:rsidR="0034228A">
        <w:t xml:space="preserve"> is </w:t>
      </w:r>
      <w:r w:rsidR="003B2B72">
        <w:t>the implausibility of saying</w:t>
      </w:r>
      <w:r w:rsidR="007A6EC9">
        <w:t xml:space="preserve"> that </w:t>
      </w:r>
      <w:r w:rsidR="00141194">
        <w:t>neglecting to force</w:t>
      </w:r>
      <w:r w:rsidR="007A6EC9">
        <w:t xml:space="preserve"> me to carry healthcare insurance </w:t>
      </w:r>
      <w:r w:rsidR="00141194">
        <w:t>violates</w:t>
      </w:r>
      <w:r w:rsidR="007A6EC9">
        <w:t xml:space="preserve"> of my</w:t>
      </w:r>
      <w:r w:rsidR="006A0F99">
        <w:t xml:space="preserve"> substantive, ethical rights</w:t>
      </w:r>
      <w:r w:rsidR="000B0E9C">
        <w:t>.</w:t>
      </w:r>
    </w:p>
    <w:p w14:paraId="1D4336E1" w14:textId="3B28E9BE" w:rsidR="00BB681E" w:rsidRDefault="00BB681E" w:rsidP="00F51B3A">
      <w:pPr>
        <w:pStyle w:val="BodyTextFirstIndent"/>
        <w:jc w:val="both"/>
      </w:pPr>
      <w:r>
        <w:t xml:space="preserve">Still, implausibility doesn’t guarantee indefensibility, and it is the nature of positive rights that they generate duties to do things </w:t>
      </w:r>
      <w:r w:rsidRPr="00A057A4">
        <w:rPr>
          <w:i/>
          <w:iCs/>
        </w:rPr>
        <w:t>for</w:t>
      </w:r>
      <w:r>
        <w:t xml:space="preserve"> people</w:t>
      </w:r>
      <w:r w:rsidR="002F1B4C">
        <w:t>. Perhaps they can also generate paternalistic duties to do thi</w:t>
      </w:r>
      <w:r w:rsidR="006D6904">
        <w:t>n</w:t>
      </w:r>
      <w:r w:rsidR="002F1B4C">
        <w:t xml:space="preserve">gs </w:t>
      </w:r>
      <w:r w:rsidR="002F1B4C" w:rsidRPr="00A057A4">
        <w:rPr>
          <w:i/>
          <w:iCs/>
        </w:rPr>
        <w:t>to</w:t>
      </w:r>
      <w:r w:rsidR="002F1B4C">
        <w:t xml:space="preserve"> </w:t>
      </w:r>
      <w:r w:rsidR="00E77206">
        <w:t xml:space="preserve">un-consenting </w:t>
      </w:r>
      <w:r w:rsidR="002F1B4C">
        <w:t>people</w:t>
      </w:r>
      <w:r>
        <w:t xml:space="preserve">. It’s plausible to say that I have a right to have that grape forced from my trachea, even if I can’t muster the breath to consent to a bout of vigorous </w:t>
      </w:r>
      <w:r w:rsidR="00522267">
        <w:t>abdominal thrusts</w:t>
      </w:r>
      <w:r>
        <w:t>. It’s plausible to say that children have a right to be forced to go to school, even on days they’d rather be playing Minecraft.</w:t>
      </w:r>
      <w:r w:rsidR="002536CD">
        <w:t xml:space="preserve"> </w:t>
      </w:r>
      <w:r w:rsidR="0073012F">
        <w:t xml:space="preserve">When consent can’t be had </w:t>
      </w:r>
      <w:r w:rsidR="00007D05">
        <w:t xml:space="preserve">due to lack of opportunity or lack of capacity, </w:t>
      </w:r>
      <w:r w:rsidR="00B74D4E">
        <w:t>the</w:t>
      </w:r>
      <w:r w:rsidR="00007D05">
        <w:t xml:space="preserve"> benefits</w:t>
      </w:r>
      <w:r w:rsidR="009A7DF1">
        <w:t xml:space="preserve"> </w:t>
      </w:r>
      <w:r w:rsidR="008E5074">
        <w:t xml:space="preserve">must </w:t>
      </w:r>
      <w:r w:rsidR="00B74D4E">
        <w:t>be very clear</w:t>
      </w:r>
      <w:r w:rsidR="008E5074">
        <w:t xml:space="preserve"> to justify paternalistic intervention</w:t>
      </w:r>
      <w:r w:rsidR="00B74D4E">
        <w:t>.</w:t>
      </w:r>
      <w:r w:rsidR="008E5074">
        <w:t xml:space="preserve"> </w:t>
      </w:r>
      <w:r w:rsidR="00655567">
        <w:t xml:space="preserve">The bar is even higher </w:t>
      </w:r>
      <w:r w:rsidR="00F51B3A">
        <w:t>when</w:t>
      </w:r>
      <w:r w:rsidR="008E5074">
        <w:t xml:space="preserve"> consent can be had but is not sought or is overridden, </w:t>
      </w:r>
      <w:r w:rsidR="00546AA2">
        <w:t xml:space="preserve">as </w:t>
      </w:r>
      <w:r w:rsidR="00BE0580">
        <w:t>with</w:t>
      </w:r>
      <w:r w:rsidR="00546AA2">
        <w:t xml:space="preserve"> mandatory insurance</w:t>
      </w:r>
      <w:r w:rsidR="00F51B3A">
        <w:t>.</w:t>
      </w:r>
      <w:r w:rsidR="00A15DE3">
        <w:t xml:space="preserve"> </w:t>
      </w:r>
      <w:r>
        <w:t xml:space="preserve">In Part 2, I will </w:t>
      </w:r>
      <w:r w:rsidR="00EA52A0">
        <w:t>take a closer look at the benefits of healthcare insurance</w:t>
      </w:r>
      <w:r w:rsidR="006B5D6B">
        <w:t xml:space="preserve"> and find that they are more robust even </w:t>
      </w:r>
      <w:r w:rsidR="00DF079E">
        <w:t xml:space="preserve">than </w:t>
      </w:r>
      <w:r w:rsidR="006B5D6B">
        <w:t xml:space="preserve">most defenders of universal healthcare recognize. </w:t>
      </w:r>
      <w:r w:rsidR="000B4B0C">
        <w:t>Not</w:t>
      </w:r>
      <w:r w:rsidR="00A76FD0">
        <w:t xml:space="preserve"> robust enough to</w:t>
      </w:r>
      <w:r w:rsidR="005B4FDD">
        <w:t xml:space="preserve"> restore the plausibility of a fundamental right </w:t>
      </w:r>
      <w:r w:rsidR="00261CF2">
        <w:t>to be forced to carry healthcare insurance</w:t>
      </w:r>
      <w:r w:rsidR="00B56D47">
        <w:t xml:space="preserve">, but </w:t>
      </w:r>
      <w:r w:rsidR="005B2FCE">
        <w:t xml:space="preserve">plenty robust enough to </w:t>
      </w:r>
      <w:r w:rsidR="00940D84">
        <w:t xml:space="preserve">make a strong, </w:t>
      </w:r>
      <w:r w:rsidR="00142AB1">
        <w:t xml:space="preserve">pragmatic case that </w:t>
      </w:r>
      <w:r w:rsidR="003E6D7F">
        <w:t xml:space="preserve">we should </w:t>
      </w:r>
      <w:r w:rsidR="000B4B0C">
        <w:t>do it</w:t>
      </w:r>
      <w:r w:rsidR="003E6D7F">
        <w:t xml:space="preserve"> anyway</w:t>
      </w:r>
      <w:r w:rsidR="00DC2640">
        <w:t>.</w:t>
      </w:r>
    </w:p>
    <w:p w14:paraId="2F92197F" w14:textId="7739BED3" w:rsidR="00304412" w:rsidRDefault="00304412" w:rsidP="00FB25BA">
      <w:pPr>
        <w:pStyle w:val="Heading1"/>
      </w:pPr>
      <w:r>
        <w:t>Part 2:</w:t>
      </w:r>
      <w:r w:rsidR="00881428">
        <w:t xml:space="preserve"> Why </w:t>
      </w:r>
      <w:r w:rsidR="002B01FB">
        <w:t xml:space="preserve">We Should Have </w:t>
      </w:r>
      <w:r w:rsidR="00881428">
        <w:t xml:space="preserve">Universal Healthcare </w:t>
      </w:r>
      <w:r w:rsidR="009139FA">
        <w:t>Insurance</w:t>
      </w:r>
    </w:p>
    <w:p w14:paraId="4D29044C" w14:textId="1280E2C3" w:rsidR="0094309C" w:rsidRDefault="0094309C" w:rsidP="00EB271E">
      <w:pPr>
        <w:pStyle w:val="Heading2"/>
      </w:pPr>
      <w:r>
        <w:t xml:space="preserve">The </w:t>
      </w:r>
      <w:r w:rsidRPr="00181126">
        <w:t>Benefits</w:t>
      </w:r>
      <w:r>
        <w:t xml:space="preserve"> of Healthcare Insurance</w:t>
      </w:r>
    </w:p>
    <w:p w14:paraId="36EAA8C1" w14:textId="2331C0F1" w:rsidR="00145771" w:rsidRDefault="00610553" w:rsidP="00145771">
      <w:r>
        <w:t>The only direct benefit of healthcare insurance, qua insurance, is financial</w:t>
      </w:r>
      <w:r w:rsidR="00973108">
        <w:t xml:space="preserve">: </w:t>
      </w:r>
      <w:r w:rsidR="000A0E58">
        <w:t>it does not provide healthcare benefits, it pays for them.</w:t>
      </w:r>
      <w:r>
        <w:t xml:space="preserve"> </w:t>
      </w:r>
      <w:r w:rsidR="0070489A">
        <w:t xml:space="preserve">Financial benefits </w:t>
      </w:r>
      <w:r w:rsidR="007519EE">
        <w:t>don’t matter</w:t>
      </w:r>
      <w:r w:rsidR="0070489A">
        <w:t xml:space="preserve"> in themselves, but they are of great instrumental importance </w:t>
      </w:r>
      <w:r w:rsidR="00047C19">
        <w:t>because of their impact on welfare</w:t>
      </w:r>
      <w:r w:rsidR="00E14678">
        <w:t xml:space="preserve">. </w:t>
      </w:r>
      <w:r w:rsidR="00505470">
        <w:t xml:space="preserve">I will </w:t>
      </w:r>
      <w:r w:rsidR="00B8009A">
        <w:t>review</w:t>
      </w:r>
      <w:r w:rsidR="00505470">
        <w:t xml:space="preserve"> three </w:t>
      </w:r>
      <w:r w:rsidR="00BA4132">
        <w:t xml:space="preserve">mechanisms by which the financial benefits </w:t>
      </w:r>
      <w:r w:rsidR="00B72E0B">
        <w:t>of</w:t>
      </w:r>
      <w:r w:rsidR="00910233">
        <w:t xml:space="preserve"> healthcare insurance translate </w:t>
      </w:r>
      <w:r w:rsidR="00910233">
        <w:lastRenderedPageBreak/>
        <w:t>to welfare benefits for the insured</w:t>
      </w:r>
      <w:r w:rsidR="00AF5093">
        <w:t>:</w:t>
      </w:r>
      <w:r w:rsidR="006B333C">
        <w:t xml:space="preserve"> </w:t>
      </w:r>
      <w:r w:rsidR="000E0DF0">
        <w:t xml:space="preserve">benefits </w:t>
      </w:r>
      <w:r w:rsidR="00424513">
        <w:t>for</w:t>
      </w:r>
      <w:r w:rsidR="000E0DF0">
        <w:t xml:space="preserve"> </w:t>
      </w:r>
      <w:r w:rsidR="00EC639D">
        <w:t>health</w:t>
      </w:r>
      <w:r w:rsidR="000E0DF0">
        <w:t xml:space="preserve">; benefits </w:t>
      </w:r>
      <w:r w:rsidR="00424513">
        <w:t>for</w:t>
      </w:r>
      <w:r w:rsidR="000E0DF0">
        <w:t xml:space="preserve"> </w:t>
      </w:r>
      <w:r w:rsidR="00C74074">
        <w:t xml:space="preserve">risk management; </w:t>
      </w:r>
      <w:r w:rsidR="00856F12">
        <w:t xml:space="preserve">and benefits for expected </w:t>
      </w:r>
      <w:r w:rsidR="00B72E0B">
        <w:t>welfare.</w:t>
      </w:r>
    </w:p>
    <w:p w14:paraId="674E5E40" w14:textId="60BD2CE2" w:rsidR="00CD31E5" w:rsidRDefault="007F2318" w:rsidP="00415799">
      <w:pPr>
        <w:pStyle w:val="Heading3"/>
      </w:pPr>
      <w:r>
        <w:t>Health Benefits</w:t>
      </w:r>
    </w:p>
    <w:p w14:paraId="2418766A" w14:textId="3A9F4146" w:rsidR="00795484" w:rsidRDefault="002C240C" w:rsidP="00185573">
      <w:pPr>
        <w:pStyle w:val="BodyText"/>
      </w:pPr>
      <w:r>
        <w:t xml:space="preserve">The most obvious route from healthcare insurance to </w:t>
      </w:r>
      <w:r w:rsidR="005201CC">
        <w:t>welfare</w:t>
      </w:r>
      <w:r>
        <w:t xml:space="preserve"> </w:t>
      </w:r>
      <w:r w:rsidR="00301459">
        <w:t>starts with</w:t>
      </w:r>
      <w:r w:rsidR="00C5229C">
        <w:t xml:space="preserve"> </w:t>
      </w:r>
      <w:r>
        <w:t>securing financial access to</w:t>
      </w:r>
      <w:r w:rsidR="003C0760">
        <w:t xml:space="preserve"> otherwise unaffordable</w:t>
      </w:r>
      <w:r>
        <w:t xml:space="preserve"> services</w:t>
      </w:r>
      <w:r w:rsidR="00B15BD6">
        <w:t>. From there</w:t>
      </w:r>
      <w:r w:rsidR="004F6C1C">
        <w:t xml:space="preserve">, it </w:t>
      </w:r>
      <w:r w:rsidR="00301459">
        <w:t xml:space="preserve">runs </w:t>
      </w:r>
      <w:r w:rsidR="00DA42C4">
        <w:t xml:space="preserve">via the impact of </w:t>
      </w:r>
      <w:r w:rsidR="00FB72D0">
        <w:t>those</w:t>
      </w:r>
      <w:r w:rsidR="00316D60">
        <w:t xml:space="preserve"> services</w:t>
      </w:r>
      <w:r w:rsidR="0030679B">
        <w:t xml:space="preserve"> on health</w:t>
      </w:r>
      <w:r w:rsidR="006B0EB3">
        <w:t>. A</w:t>
      </w:r>
      <w:r w:rsidR="0030679B">
        <w:t>n</w:t>
      </w:r>
      <w:r w:rsidR="002268D5">
        <w:t>d it</w:t>
      </w:r>
      <w:r w:rsidR="0030679B">
        <w:t xml:space="preserve"> </w:t>
      </w:r>
      <w:r w:rsidR="00FC0D48">
        <w:t>ends with the contribution of</w:t>
      </w:r>
      <w:r w:rsidR="0030679B">
        <w:t xml:space="preserve"> health to </w:t>
      </w:r>
      <w:r w:rsidR="005201CC">
        <w:t>welfare</w:t>
      </w:r>
      <w:r w:rsidR="0030679B">
        <w:t xml:space="preserve">. </w:t>
      </w:r>
      <w:r w:rsidR="006F0C23">
        <w:t>A</w:t>
      </w:r>
      <w:r w:rsidR="0001410E">
        <w:t xml:space="preserve"> 2002 report</w:t>
      </w:r>
      <w:r w:rsidR="00BA7710">
        <w:t xml:space="preserve"> of </w:t>
      </w:r>
      <w:r w:rsidR="0001410E">
        <w:t>the National Academ</w:t>
      </w:r>
      <w:r w:rsidR="000F521E">
        <w:t>y of Medicine (</w:t>
      </w:r>
      <w:r w:rsidR="00BA7710">
        <w:t>then</w:t>
      </w:r>
      <w:r w:rsidR="000F521E">
        <w:t xml:space="preserve"> </w:t>
      </w:r>
      <w:r w:rsidR="007E37F9">
        <w:t xml:space="preserve">the Institute of Medicine) found that </w:t>
      </w:r>
      <w:r w:rsidR="002574B8">
        <w:t>“</w:t>
      </w:r>
      <w:r w:rsidR="007E37F9" w:rsidRPr="007E37F9">
        <w:t>uninsured adults receive health</w:t>
      </w:r>
      <w:r w:rsidR="007E37F9">
        <w:t xml:space="preserve"> </w:t>
      </w:r>
      <w:r w:rsidR="007E37F9" w:rsidRPr="007E37F9">
        <w:t>care services that are less adequate and appropriate than those received by patients who have</w:t>
      </w:r>
      <w:r w:rsidR="007E37F9">
        <w:t xml:space="preserve"> </w:t>
      </w:r>
      <w:r w:rsidR="007E37F9" w:rsidRPr="007E37F9">
        <w:t>either public or private health insurance, and they have poorer clinical outcomes and poorer</w:t>
      </w:r>
      <w:r w:rsidR="007E37F9">
        <w:t xml:space="preserve"> </w:t>
      </w:r>
      <w:r w:rsidR="007E37F9" w:rsidRPr="007E37F9">
        <w:t>overall health than do adults with private health insurance.</w:t>
      </w:r>
      <w:r w:rsidR="002574B8">
        <w:t>”</w:t>
      </w:r>
      <w:r w:rsidR="007E37F9">
        <w:rPr>
          <w:rStyle w:val="FootnoteReference"/>
        </w:rPr>
        <w:footnoteReference w:id="10"/>
      </w:r>
      <w:r w:rsidR="008D53F2">
        <w:t xml:space="preserve"> </w:t>
      </w:r>
      <w:r w:rsidR="00A37CA8">
        <w:t xml:space="preserve">While stressing the difficulty of distinguishing the causal </w:t>
      </w:r>
      <w:r w:rsidR="00CF307A">
        <w:t xml:space="preserve">impact of </w:t>
      </w:r>
      <w:r w:rsidR="00385AB0">
        <w:t xml:space="preserve">healthcare </w:t>
      </w:r>
      <w:r w:rsidR="00CF307A">
        <w:t>insurance from associated impacts on outcomes, a 2008 literature review</w:t>
      </w:r>
      <w:r w:rsidR="005D434E">
        <w:t xml:space="preserve"> concluded </w:t>
      </w:r>
      <w:r w:rsidR="0087568D">
        <w:t xml:space="preserve">that the evidence “conclusively demonstrates that health insurance </w:t>
      </w:r>
      <w:r w:rsidR="000E4B1C">
        <w:t>improves the health of vulnerable subpopulations such as infants, children, and individuals with AIDS and that it can improve specific measures of healt</w:t>
      </w:r>
      <w:r w:rsidR="006350CA">
        <w:t xml:space="preserve">h such as control </w:t>
      </w:r>
      <w:r w:rsidR="00884722">
        <w:t>of high blood pressure</w:t>
      </w:r>
      <w:r w:rsidR="00936A43">
        <w:t xml:space="preserve"> for a broader population of adults</w:t>
      </w:r>
      <w:r w:rsidR="000D36CD">
        <w:t>, especially those with low income.”</w:t>
      </w:r>
      <w:r w:rsidR="000D36CD">
        <w:rPr>
          <w:rStyle w:val="FootnoteReference"/>
        </w:rPr>
        <w:footnoteReference w:id="11"/>
      </w:r>
    </w:p>
    <w:p w14:paraId="06CFD190" w14:textId="2D62304A" w:rsidR="00237783" w:rsidRDefault="00472BA9" w:rsidP="00705B6C">
      <w:pPr>
        <w:pStyle w:val="BodyTextFirstIndent"/>
      </w:pPr>
      <w:r>
        <w:t>This presentation of evidence for the impact of healthcare insurance puts the</w:t>
      </w:r>
      <w:r w:rsidR="00B42AC7">
        <w:t xml:space="preserve"> focus on those who </w:t>
      </w:r>
      <w:r w:rsidR="001D5244">
        <w:t xml:space="preserve">already </w:t>
      </w:r>
      <w:r w:rsidR="00E2137E">
        <w:t>have high blood pressure</w:t>
      </w:r>
      <w:r w:rsidR="000B5F09">
        <w:t xml:space="preserve"> </w:t>
      </w:r>
      <w:r w:rsidR="00E2137E">
        <w:t xml:space="preserve">or </w:t>
      </w:r>
      <w:r w:rsidR="00B2666F">
        <w:t xml:space="preserve">some </w:t>
      </w:r>
      <w:r w:rsidR="00E2137E">
        <w:t xml:space="preserve">other </w:t>
      </w:r>
      <w:r w:rsidR="00585BCC">
        <w:t xml:space="preserve">clinical </w:t>
      </w:r>
      <w:r w:rsidR="00E2137E">
        <w:t>condition</w:t>
      </w:r>
      <w:r w:rsidR="0025122C">
        <w:t>, a</w:t>
      </w:r>
      <w:r w:rsidR="004C3BE5">
        <w:t xml:space="preserve">nd a focus on </w:t>
      </w:r>
      <w:r w:rsidR="00A550A3">
        <w:t>that</w:t>
      </w:r>
      <w:r w:rsidR="005B6D08">
        <w:t xml:space="preserve"> subset of people</w:t>
      </w:r>
      <w:r w:rsidR="004C3BE5">
        <w:t xml:space="preserve"> who already need healthcare </w:t>
      </w:r>
      <w:r w:rsidR="00DC2C58">
        <w:t xml:space="preserve">services </w:t>
      </w:r>
      <w:r w:rsidR="004C3BE5">
        <w:t>makes it easy to overdramatize the benefits.</w:t>
      </w:r>
      <w:r w:rsidR="00DB69E6">
        <w:t xml:space="preserve"> Most of us, most years, would </w:t>
      </w:r>
      <w:r w:rsidR="00D53827">
        <w:t xml:space="preserve">get through </w:t>
      </w:r>
      <w:r w:rsidR="00CF2B96">
        <w:t xml:space="preserve">just about </w:t>
      </w:r>
      <w:r w:rsidR="00942CD3">
        <w:t xml:space="preserve">as healthily with or without </w:t>
      </w:r>
      <w:r w:rsidR="007754C7">
        <w:t>the tender but</w:t>
      </w:r>
      <w:r w:rsidR="00942CD3">
        <w:t xml:space="preserve"> costly mercies of the healthcare industry. </w:t>
      </w:r>
      <w:r w:rsidR="00AB482F">
        <w:t>Not having healthcare insurance doesn’t doom you to ending the year dead or diseased, and having access is no guarantee of making it to January free of any of the thousand natural shocks that flesh is heir to.</w:t>
      </w:r>
    </w:p>
    <w:p w14:paraId="34AE7473" w14:textId="516D52AE" w:rsidR="001C2C9F" w:rsidRDefault="008E309C" w:rsidP="00663421">
      <w:pPr>
        <w:pStyle w:val="BodyTextFirstIndent"/>
      </w:pPr>
      <w:r>
        <w:t xml:space="preserve">How should a </w:t>
      </w:r>
      <w:r w:rsidR="004446F1">
        <w:t xml:space="preserve">healthy, </w:t>
      </w:r>
      <w:r>
        <w:t xml:space="preserve">young adult evaluate the prospective health benefits of </w:t>
      </w:r>
      <w:r w:rsidR="00D329ED">
        <w:t xml:space="preserve">enrolling in insurance for the coming year? </w:t>
      </w:r>
      <w:r w:rsidR="007D5153">
        <w:t>S</w:t>
      </w:r>
      <w:r w:rsidR="00D329ED">
        <w:t xml:space="preserve">igning up is just another way to tweak the odds. </w:t>
      </w:r>
      <w:r w:rsidR="00663421">
        <w:t xml:space="preserve">How big a tweak are we talking about? </w:t>
      </w:r>
      <w:r w:rsidR="00F637BF">
        <w:t>The National Academy report</w:t>
      </w:r>
      <w:r w:rsidR="001C711E">
        <w:t xml:space="preserve"> </w:t>
      </w:r>
      <w:r w:rsidR="00F637BF">
        <w:t>adopt</w:t>
      </w:r>
      <w:r w:rsidR="001C711E">
        <w:t>ed</w:t>
      </w:r>
      <w:r w:rsidR="00F637BF">
        <w:t xml:space="preserve"> </w:t>
      </w:r>
      <w:r w:rsidR="003E6E9C">
        <w:t>“</w:t>
      </w:r>
      <w:r w:rsidR="00F637BF">
        <w:t>a</w:t>
      </w:r>
      <w:r w:rsidR="005D26DF">
        <w:t xml:space="preserve">n estimate </w:t>
      </w:r>
      <w:r w:rsidR="00A87B9F">
        <w:t>of</w:t>
      </w:r>
      <w:r w:rsidR="005D26DF">
        <w:t xml:space="preserve"> </w:t>
      </w:r>
      <w:r w:rsidR="003E6E9C">
        <w:t>a higher overall mortality risk for uninsured adults of 25 percent.”</w:t>
      </w:r>
      <w:r w:rsidR="00FD4375">
        <w:rPr>
          <w:rStyle w:val="FootnoteReference"/>
        </w:rPr>
        <w:footnoteReference w:id="12"/>
      </w:r>
      <w:r w:rsidR="00C02DA5">
        <w:t xml:space="preserve"> </w:t>
      </w:r>
      <w:r w:rsidR="00D42C97">
        <w:t xml:space="preserve">Let’s not worry about how speculative that estimate is, it’ll do </w:t>
      </w:r>
      <w:r w:rsidR="007033EF">
        <w:t>for</w:t>
      </w:r>
      <w:r w:rsidR="006302FA">
        <w:t xml:space="preserve"> example</w:t>
      </w:r>
      <w:r w:rsidR="00B07044">
        <w:t xml:space="preserve">. </w:t>
      </w:r>
      <w:r w:rsidR="00333F01">
        <w:t xml:space="preserve">Continuing to draw illustrative inspiration from the report, </w:t>
      </w:r>
      <w:r w:rsidR="00BF083D">
        <w:t>assume a ballpark</w:t>
      </w:r>
      <w:r w:rsidR="00CC0E53">
        <w:t>,</w:t>
      </w:r>
      <w:r w:rsidR="00BF083D">
        <w:t xml:space="preserve"> base mortality rate</w:t>
      </w:r>
      <w:r w:rsidR="00B91458">
        <w:t xml:space="preserve"> of one in a thousand</w:t>
      </w:r>
      <w:r w:rsidR="00583A3C">
        <w:t xml:space="preserve"> for young adults with healthcare insurance</w:t>
      </w:r>
      <w:r w:rsidR="00B91458">
        <w:t>.</w:t>
      </w:r>
      <w:r w:rsidR="005E5F88">
        <w:rPr>
          <w:rStyle w:val="FootnoteReference"/>
        </w:rPr>
        <w:footnoteReference w:id="13"/>
      </w:r>
      <w:r w:rsidR="00B91458">
        <w:t xml:space="preserve"> </w:t>
      </w:r>
      <w:r w:rsidR="00305B84">
        <w:t xml:space="preserve">On these assumptions, </w:t>
      </w:r>
      <w:r w:rsidR="009D2512">
        <w:t xml:space="preserve">the decision to </w:t>
      </w:r>
      <w:r w:rsidR="00BA6C5F">
        <w:t xml:space="preserve">save a year’s insurance premiums </w:t>
      </w:r>
      <w:r w:rsidR="00E900B0">
        <w:t>would push</w:t>
      </w:r>
      <w:r w:rsidR="00F05034">
        <w:t xml:space="preserve"> up</w:t>
      </w:r>
      <w:r w:rsidR="00E14E3F">
        <w:t xml:space="preserve"> </w:t>
      </w:r>
      <w:r w:rsidR="00680E7D">
        <w:t>overall</w:t>
      </w:r>
      <w:r w:rsidR="00E14E3F">
        <w:t xml:space="preserve"> odds of </w:t>
      </w:r>
      <w:r w:rsidR="00C61965">
        <w:t>ending the year dead</w:t>
      </w:r>
      <w:r w:rsidR="00E14E3F">
        <w:t xml:space="preserve"> </w:t>
      </w:r>
      <w:r w:rsidR="0047168A">
        <w:t xml:space="preserve">by </w:t>
      </w:r>
      <w:r w:rsidR="00680E7D">
        <w:t>0.00025</w:t>
      </w:r>
      <w:r w:rsidR="00C61965">
        <w:t xml:space="preserve"> (one in four thousand)</w:t>
      </w:r>
      <w:r w:rsidR="00E14E3F">
        <w:t xml:space="preserve"> to 0.00125</w:t>
      </w:r>
      <w:r w:rsidR="00F44596">
        <w:t>.</w:t>
      </w:r>
      <w:r w:rsidR="00D879BC">
        <w:t xml:space="preserve"> </w:t>
      </w:r>
      <w:r w:rsidR="00B66941">
        <w:t xml:space="preserve">For comparison, a </w:t>
      </w:r>
      <w:r w:rsidR="00F46F74">
        <w:t>ten-year</w:t>
      </w:r>
      <w:r w:rsidR="00B66941">
        <w:t xml:space="preserve"> Australian study </w:t>
      </w:r>
      <w:r w:rsidR="003036AE">
        <w:t>suggests</w:t>
      </w:r>
      <w:r w:rsidR="00DD42DE">
        <w:t xml:space="preserve"> </w:t>
      </w:r>
      <w:r w:rsidR="007F205D">
        <w:t xml:space="preserve">annual </w:t>
      </w:r>
      <w:r w:rsidR="003036AE">
        <w:lastRenderedPageBreak/>
        <w:t xml:space="preserve">death rates of </w:t>
      </w:r>
      <w:r w:rsidR="002D3EA1">
        <w:t xml:space="preserve">0.00028 for </w:t>
      </w:r>
      <w:r w:rsidR="003E5BD8">
        <w:t xml:space="preserve">participation in </w:t>
      </w:r>
      <w:r w:rsidR="002D3EA1">
        <w:t>power boating and 0.00038 for cycling.</w:t>
      </w:r>
      <w:r w:rsidR="00E74994">
        <w:rPr>
          <w:rStyle w:val="FootnoteReference"/>
        </w:rPr>
        <w:footnoteReference w:id="14"/>
      </w:r>
      <w:r w:rsidR="002D3EA1">
        <w:t xml:space="preserve"> </w:t>
      </w:r>
      <w:r w:rsidR="00FB2319">
        <w:t>In other words,</w:t>
      </w:r>
      <w:r w:rsidR="00B856FA">
        <w:t xml:space="preserve"> </w:t>
      </w:r>
      <w:r w:rsidR="00FB2319">
        <w:t xml:space="preserve">the risk of </w:t>
      </w:r>
      <w:r w:rsidR="008D313D">
        <w:t xml:space="preserve">death from </w:t>
      </w:r>
      <w:r w:rsidR="00FB2319">
        <w:t xml:space="preserve">non-participation in healthcare insurance </w:t>
      </w:r>
      <w:r w:rsidR="00CD0D60">
        <w:t xml:space="preserve">looks comfortably in the </w:t>
      </w:r>
      <w:r w:rsidR="00B42D6E">
        <w:t>ballpark</w:t>
      </w:r>
      <w:r w:rsidR="00CD0D60">
        <w:t xml:space="preserve"> of </w:t>
      </w:r>
      <w:r w:rsidR="00257072">
        <w:t>risks we normally leave to the autonomous discretion of individuals.</w:t>
      </w:r>
    </w:p>
    <w:p w14:paraId="1D1E0BCC" w14:textId="41E62EFB" w:rsidR="007F2318" w:rsidRDefault="00AE3D95" w:rsidP="00415799">
      <w:pPr>
        <w:pStyle w:val="Heading3"/>
      </w:pPr>
      <w:r>
        <w:t xml:space="preserve">Financial </w:t>
      </w:r>
      <w:r w:rsidR="007F2318">
        <w:t>Risk</w:t>
      </w:r>
      <w:r w:rsidR="00460CF6">
        <w:t>-</w:t>
      </w:r>
      <w:r w:rsidR="007F2318">
        <w:t>Management Benefits</w:t>
      </w:r>
    </w:p>
    <w:p w14:paraId="328481B6" w14:textId="4B2D4BD0" w:rsidR="0061237F" w:rsidRDefault="00446CA3" w:rsidP="00A85F36">
      <w:pPr>
        <w:pStyle w:val="BodyText"/>
      </w:pPr>
      <w:r>
        <w:t>F</w:t>
      </w:r>
      <w:r w:rsidR="00DC30D0">
        <w:t>lood insurance doesn’t hold back the storm</w:t>
      </w:r>
      <w:r w:rsidR="005130EF">
        <w:t xml:space="preserve">, </w:t>
      </w:r>
      <w:r w:rsidR="00C57F99">
        <w:t>renter</w:t>
      </w:r>
      <w:r w:rsidR="007C55DD">
        <w:t>’s insurance doesn’t deter burglary</w:t>
      </w:r>
      <w:r w:rsidR="00C34232">
        <w:t>, and liability insurance doesn’t m</w:t>
      </w:r>
      <w:r>
        <w:t>ean you will never make a mistake</w:t>
      </w:r>
      <w:r w:rsidR="007C55DD">
        <w:t xml:space="preserve">. </w:t>
      </w:r>
      <w:r w:rsidR="00237863">
        <w:t>Qua insurance, the only direct benefits are financial</w:t>
      </w:r>
      <w:r w:rsidR="001B5E76">
        <w:t>: if you are flooded, robbed</w:t>
      </w:r>
      <w:r w:rsidR="00202B00">
        <w:t xml:space="preserve">, </w:t>
      </w:r>
      <w:r>
        <w:t xml:space="preserve">or sued, </w:t>
      </w:r>
      <w:r w:rsidR="00202B00">
        <w:t xml:space="preserve">the insured financial losses are covered. </w:t>
      </w:r>
      <w:r w:rsidR="00B83D3B">
        <w:t>H</w:t>
      </w:r>
      <w:r w:rsidR="00202B00">
        <w:t>ealthcare insurance is no different</w:t>
      </w:r>
      <w:r w:rsidR="0081307D">
        <w:t xml:space="preserve">: qua insurance, </w:t>
      </w:r>
      <w:r w:rsidR="00937936">
        <w:t xml:space="preserve">it doesn’t </w:t>
      </w:r>
      <w:r w:rsidR="00F65B6F">
        <w:t>prevent</w:t>
      </w:r>
      <w:r w:rsidR="00670359">
        <w:t xml:space="preserve"> ill</w:t>
      </w:r>
      <w:r w:rsidR="00F65B6F">
        <w:t>-</w:t>
      </w:r>
      <w:r w:rsidR="00670359">
        <w:t xml:space="preserve">health, it only </w:t>
      </w:r>
      <w:r w:rsidR="0081307D">
        <w:t xml:space="preserve">addresses </w:t>
      </w:r>
      <w:r w:rsidR="00670359">
        <w:t xml:space="preserve">some of the </w:t>
      </w:r>
      <w:r w:rsidR="0081307D">
        <w:t>financial risk</w:t>
      </w:r>
      <w:r w:rsidR="00670359">
        <w:t xml:space="preserve"> that goes with it</w:t>
      </w:r>
      <w:r w:rsidR="0081307D">
        <w:t xml:space="preserve">. </w:t>
      </w:r>
      <w:r w:rsidR="004C5A16">
        <w:t xml:space="preserve">Like any other insurance, </w:t>
      </w:r>
      <w:r w:rsidR="00074BBE">
        <w:t xml:space="preserve">it </w:t>
      </w:r>
      <w:r w:rsidR="001E32AB">
        <w:t>converts</w:t>
      </w:r>
      <w:r w:rsidR="00074BBE">
        <w:t xml:space="preserve"> </w:t>
      </w:r>
      <w:r w:rsidR="008B2C63">
        <w:t xml:space="preserve">a small </w:t>
      </w:r>
      <w:r w:rsidR="00FE2D96">
        <w:t>risk</w:t>
      </w:r>
      <w:r w:rsidR="008B2C63">
        <w:t xml:space="preserve"> of </w:t>
      </w:r>
      <w:r w:rsidR="001E32AB">
        <w:t xml:space="preserve">a </w:t>
      </w:r>
      <w:r w:rsidR="0008309C">
        <w:t xml:space="preserve">big financial loss </w:t>
      </w:r>
      <w:r w:rsidR="00DB5A19">
        <w:t>into</w:t>
      </w:r>
      <w:r w:rsidR="0008309C">
        <w:t xml:space="preserve"> the certainty </w:t>
      </w:r>
      <w:r w:rsidR="00DA585A">
        <w:t xml:space="preserve">of a small </w:t>
      </w:r>
      <w:r w:rsidR="00C662FE">
        <w:t>one</w:t>
      </w:r>
      <w:r w:rsidR="00DA585A">
        <w:t xml:space="preserve"> in the form of premiums.</w:t>
      </w:r>
      <w:r w:rsidR="00B72699">
        <w:t xml:space="preserve"> </w:t>
      </w:r>
      <w:r w:rsidR="006F5AA1">
        <w:t xml:space="preserve">Making his case for </w:t>
      </w:r>
      <w:r w:rsidR="005C443A">
        <w:t>mandatory, universal healthcare insurance, L. Chad Horne a</w:t>
      </w:r>
      <w:r w:rsidR="00820FE3">
        <w:t>r</w:t>
      </w:r>
      <w:r w:rsidR="005C443A">
        <w:t xml:space="preserve">gues that people should have </w:t>
      </w:r>
      <w:r w:rsidR="002B5D6B">
        <w:t>it</w:t>
      </w:r>
      <w:r w:rsidR="00461820">
        <w:t xml:space="preserve"> “to provide them with greater stability in their future expectations and thus to protect their ability to form, revise and pursue</w:t>
      </w:r>
      <w:r w:rsidR="00820FE3">
        <w:t xml:space="preserve"> </w:t>
      </w:r>
      <w:r w:rsidR="005D6722">
        <w:t>a rational plan of life.”</w:t>
      </w:r>
      <w:r w:rsidR="00C92F61">
        <w:t xml:space="preserve"> </w:t>
      </w:r>
      <w:r w:rsidR="00673EDE">
        <w:t>There are two potential benefits here:</w:t>
      </w:r>
      <w:r w:rsidR="002B6996">
        <w:t xml:space="preserve"> the </w:t>
      </w:r>
      <w:r w:rsidR="00F07FA0">
        <w:t xml:space="preserve">direct </w:t>
      </w:r>
      <w:r w:rsidR="002B6996">
        <w:t xml:space="preserve">benefit of insurance for financial stability, and the </w:t>
      </w:r>
      <w:r w:rsidR="00900496">
        <w:t xml:space="preserve">further </w:t>
      </w:r>
      <w:r w:rsidR="002B6996">
        <w:t>benefit of financial stability for life</w:t>
      </w:r>
      <w:r w:rsidR="00D70455">
        <w:t>-planning.</w:t>
      </w:r>
    </w:p>
    <w:p w14:paraId="6617064D" w14:textId="2337A3DE" w:rsidR="008E5416" w:rsidRDefault="00BD052A" w:rsidP="001D09FA">
      <w:pPr>
        <w:pStyle w:val="BodyTextFirstIndent"/>
      </w:pPr>
      <w:r>
        <w:t>I</w:t>
      </w:r>
      <w:r w:rsidR="00715B9D">
        <w:t>’m</w:t>
      </w:r>
      <w:r>
        <w:t xml:space="preserve"> guess</w:t>
      </w:r>
      <w:r w:rsidR="00715B9D">
        <w:t>ing</w:t>
      </w:r>
      <w:r w:rsidR="00803752">
        <w:t xml:space="preserve"> that </w:t>
      </w:r>
      <w:r w:rsidR="001A53DD">
        <w:t>colleagues turning out the kind of paper you are now reading</w:t>
      </w:r>
      <w:r w:rsidR="00C633A0">
        <w:t>,</w:t>
      </w:r>
      <w:r w:rsidR="00313128">
        <w:t xml:space="preserve"> </w:t>
      </w:r>
      <w:r w:rsidR="0036288A">
        <w:t>tend to</w:t>
      </w:r>
      <w:r w:rsidR="00B509E1">
        <w:t xml:space="preserve"> be professionally academic types: </w:t>
      </w:r>
      <w:r w:rsidR="00045322">
        <w:t xml:space="preserve">not rich beyond the dreams of avarice, </w:t>
      </w:r>
      <w:r w:rsidR="00E16F83">
        <w:t xml:space="preserve">but </w:t>
      </w:r>
      <w:r w:rsidR="0055700B">
        <w:t>still,</w:t>
      </w:r>
      <w:r w:rsidR="00045322">
        <w:t xml:space="preserve"> </w:t>
      </w:r>
      <w:r w:rsidR="00B6608F">
        <w:t>comfortably off</w:t>
      </w:r>
      <w:r w:rsidR="004511A1">
        <w:t>.</w:t>
      </w:r>
      <w:r w:rsidR="00B73B60">
        <w:t xml:space="preserve"> </w:t>
      </w:r>
      <w:r w:rsidR="0069178D">
        <w:t xml:space="preserve">Perhaps </w:t>
      </w:r>
      <w:r w:rsidR="0055700B">
        <w:t>some</w:t>
      </w:r>
      <w:r w:rsidR="0069178D">
        <w:t xml:space="preserve"> of </w:t>
      </w:r>
      <w:r w:rsidR="001D09FA">
        <w:t>this paper’s</w:t>
      </w:r>
      <w:r w:rsidR="0069178D">
        <w:t xml:space="preserve"> readers </w:t>
      </w:r>
      <w:r w:rsidR="009B048F">
        <w:t xml:space="preserve">are </w:t>
      </w:r>
      <w:r w:rsidR="0069178D">
        <w:t xml:space="preserve">similarly appointed. </w:t>
      </w:r>
      <w:r w:rsidR="005D1FDE">
        <w:t>Doesn’t stability</w:t>
      </w:r>
      <w:r w:rsidR="00CD4E86">
        <w:t xml:space="preserve"> look</w:t>
      </w:r>
      <w:r w:rsidR="00A4461F">
        <w:t xml:space="preserve"> </w:t>
      </w:r>
      <w:r w:rsidR="00663A18">
        <w:t>good</w:t>
      </w:r>
      <w:r w:rsidR="005D1FDE">
        <w:t>?</w:t>
      </w:r>
      <w:r w:rsidR="00611774">
        <w:t xml:space="preserve"> </w:t>
      </w:r>
      <w:r w:rsidR="00D24FBC">
        <w:t xml:space="preserve">But </w:t>
      </w:r>
      <w:r w:rsidR="00D47D37">
        <w:t xml:space="preserve">I’d love it if some of my readers </w:t>
      </w:r>
      <w:r w:rsidR="0054233B">
        <w:t xml:space="preserve">are grad students or interns, hoping to </w:t>
      </w:r>
      <w:r w:rsidR="004E007E">
        <w:t>find a path in academia or policy</w:t>
      </w:r>
      <w:r w:rsidR="00CF12DD">
        <w:t>.</w:t>
      </w:r>
      <w:r w:rsidR="00C87094">
        <w:t xml:space="preserve"> </w:t>
      </w:r>
      <w:r w:rsidR="007113DA">
        <w:t xml:space="preserve">Hi there! </w:t>
      </w:r>
      <w:r w:rsidR="00A31365">
        <w:t>Some of you might be awash in family money but most of you are not</w:t>
      </w:r>
      <w:r w:rsidR="00580AD5">
        <w:t>, a</w:t>
      </w:r>
      <w:r w:rsidR="00D47F73">
        <w:t>nd y</w:t>
      </w:r>
      <w:r w:rsidR="003211EC">
        <w:t xml:space="preserve">ou are well positioned to remind the smugly tenured </w:t>
      </w:r>
      <w:r w:rsidR="00117B1C">
        <w:t xml:space="preserve">that stability only </w:t>
      </w:r>
      <w:r w:rsidR="00DB5938">
        <w:t xml:space="preserve">means </w:t>
      </w:r>
      <w:r w:rsidR="00117B1C">
        <w:t>carrying on much as you are</w:t>
      </w:r>
      <w:r w:rsidR="00765F52">
        <w:t xml:space="preserve">: whether that’s </w:t>
      </w:r>
      <w:r w:rsidR="005F01FF">
        <w:t xml:space="preserve">a </w:t>
      </w:r>
      <w:r w:rsidR="00765F52">
        <w:t xml:space="preserve">good </w:t>
      </w:r>
      <w:r w:rsidR="005F01FF">
        <w:t xml:space="preserve">thing </w:t>
      </w:r>
      <w:r w:rsidR="00765F52">
        <w:t>depends on where you are</w:t>
      </w:r>
      <w:r w:rsidR="0065290E">
        <w:t xml:space="preserve">. </w:t>
      </w:r>
      <w:r w:rsidR="00741C76">
        <w:t>E</w:t>
      </w:r>
      <w:r w:rsidR="00C33DE9">
        <w:t>ven if where you are is good it can usually be better</w:t>
      </w:r>
      <w:r w:rsidR="00F35998">
        <w:t xml:space="preserve">, and running some risk in the attempt to make it so can </w:t>
      </w:r>
      <w:r w:rsidR="00B83C2D">
        <w:t>be a rational plan of life</w:t>
      </w:r>
      <w:r w:rsidR="00765F52">
        <w:t>.</w:t>
      </w:r>
      <w:r w:rsidR="007148B8">
        <w:t xml:space="preserve"> </w:t>
      </w:r>
      <w:r w:rsidR="00AA2B9A">
        <w:t xml:space="preserve">Risk aversion </w:t>
      </w:r>
      <w:r w:rsidR="000171EC">
        <w:t>is not rationally required</w:t>
      </w:r>
      <w:r w:rsidR="003005A9">
        <w:t xml:space="preserve">. </w:t>
      </w:r>
      <w:r w:rsidR="00955929">
        <w:t xml:space="preserve">To mandate </w:t>
      </w:r>
      <w:r w:rsidR="007B3005">
        <w:t xml:space="preserve">insurance, is to compel people to forgo other goods in pursuit of financial stability. </w:t>
      </w:r>
      <w:r w:rsidR="007D3F3A">
        <w:t>S</w:t>
      </w:r>
      <w:r w:rsidR="005C50AC">
        <w:t>uch</w:t>
      </w:r>
      <w:r w:rsidR="001B4881">
        <w:t xml:space="preserve"> paternalism is hard to justify,</w:t>
      </w:r>
      <w:r w:rsidR="00175F98">
        <w:t xml:space="preserve"> which </w:t>
      </w:r>
      <w:r w:rsidR="001B4881">
        <w:t xml:space="preserve">is why </w:t>
      </w:r>
      <w:r w:rsidR="00175F98">
        <w:t xml:space="preserve">we </w:t>
      </w:r>
      <w:r w:rsidR="00E309B6">
        <w:t xml:space="preserve">ordinarily </w:t>
      </w:r>
      <w:r w:rsidR="002E3FB9">
        <w:t>allow</w:t>
      </w:r>
      <w:r w:rsidR="00E309B6">
        <w:t xml:space="preserve"> wide discretion for </w:t>
      </w:r>
      <w:r w:rsidR="001F6660">
        <w:t>individuals to exercise their autonomy in striking their preferred</w:t>
      </w:r>
      <w:r w:rsidR="00E41E94">
        <w:t xml:space="preserve"> balance </w:t>
      </w:r>
      <w:r w:rsidR="003005A9">
        <w:t>between</w:t>
      </w:r>
      <w:r w:rsidR="00E41E94">
        <w:t xml:space="preserve"> risk and reward</w:t>
      </w:r>
      <w:r w:rsidR="002B5555">
        <w:t>.</w:t>
      </w:r>
      <w:r w:rsidR="0012735F">
        <w:t xml:space="preserve"> </w:t>
      </w:r>
      <w:r w:rsidR="007D3F3A">
        <w:t>T</w:t>
      </w:r>
      <w:r w:rsidR="0012735F">
        <w:t>he same goes for the</w:t>
      </w:r>
      <w:r w:rsidR="00505BFC">
        <w:t xml:space="preserve"> </w:t>
      </w:r>
      <w:r w:rsidR="00492C1C">
        <w:t>rational life</w:t>
      </w:r>
      <w:r w:rsidR="00BC1D00">
        <w:t>-</w:t>
      </w:r>
      <w:r w:rsidR="00492C1C">
        <w:t>planning</w:t>
      </w:r>
      <w:r w:rsidR="007D4C46">
        <w:t xml:space="preserve"> </w:t>
      </w:r>
      <w:r w:rsidR="00B65B5A">
        <w:t xml:space="preserve">benefit </w:t>
      </w:r>
      <w:r w:rsidR="007D4C46">
        <w:t xml:space="preserve">that Horne </w:t>
      </w:r>
      <w:proofErr w:type="gramStart"/>
      <w:r w:rsidR="007D4C46">
        <w:t>claims</w:t>
      </w:r>
      <w:r w:rsidR="00492C1C">
        <w:t>?</w:t>
      </w:r>
      <w:proofErr w:type="gramEnd"/>
      <w:r w:rsidR="00492C1C">
        <w:t xml:space="preserve"> </w:t>
      </w:r>
      <w:r w:rsidR="005462B5">
        <w:t xml:space="preserve">I grant that </w:t>
      </w:r>
      <w:r w:rsidR="008214B8">
        <w:t>stable expectations</w:t>
      </w:r>
      <w:r w:rsidR="00D07E02">
        <w:t xml:space="preserve"> can</w:t>
      </w:r>
      <w:r w:rsidR="008214B8">
        <w:t xml:space="preserve"> </w:t>
      </w:r>
      <w:r w:rsidR="00AF29C9">
        <w:t>simplify</w:t>
      </w:r>
      <w:r w:rsidR="008214B8">
        <w:t xml:space="preserve"> planning </w:t>
      </w:r>
      <w:r w:rsidR="00D07E02">
        <w:t xml:space="preserve">by </w:t>
      </w:r>
      <w:r w:rsidR="00DD5CEF">
        <w:t>limiting contingencies</w:t>
      </w:r>
      <w:r w:rsidR="00AF29C9">
        <w:t xml:space="preserve">. </w:t>
      </w:r>
      <w:r w:rsidR="003E46BA">
        <w:t>But</w:t>
      </w:r>
      <w:r w:rsidR="00250AE4">
        <w:t xml:space="preserve"> stabilizing expectations though</w:t>
      </w:r>
      <w:r w:rsidR="003E46BA">
        <w:t xml:space="preserve"> </w:t>
      </w:r>
      <w:r w:rsidR="001B12FE">
        <w:t>mandat</w:t>
      </w:r>
      <w:r w:rsidR="00250AE4">
        <w:t>ory</w:t>
      </w:r>
      <w:r w:rsidR="001B12FE">
        <w:t xml:space="preserve"> </w:t>
      </w:r>
      <w:r w:rsidR="00250AE4">
        <w:t xml:space="preserve">insurance doesn’t </w:t>
      </w:r>
      <w:r w:rsidR="00261992">
        <w:t>protect planning ability</w:t>
      </w:r>
      <w:r w:rsidR="00102917">
        <w:t>;</w:t>
      </w:r>
      <w:r w:rsidR="00261992">
        <w:t xml:space="preserve"> </w:t>
      </w:r>
      <w:r w:rsidR="00907EF2">
        <w:t xml:space="preserve">it forces </w:t>
      </w:r>
      <w:r w:rsidR="007E0128">
        <w:t>people</w:t>
      </w:r>
      <w:r w:rsidR="00907EF2">
        <w:t xml:space="preserve"> into a </w:t>
      </w:r>
      <w:r w:rsidR="001744A7">
        <w:t>risk-averse subset</w:t>
      </w:r>
      <w:r w:rsidR="003453D1">
        <w:t xml:space="preserve"> of </w:t>
      </w:r>
      <w:r w:rsidR="003E17A4">
        <w:t>potential life plans</w:t>
      </w:r>
      <w:r w:rsidR="006872D0">
        <w:t>, cutting off a broader range</w:t>
      </w:r>
      <w:r w:rsidR="001744A7">
        <w:t xml:space="preserve"> of defensible </w:t>
      </w:r>
      <w:r w:rsidR="003E17A4">
        <w:t>options</w:t>
      </w:r>
      <w:r w:rsidR="006872D0">
        <w:t>.</w:t>
      </w:r>
    </w:p>
    <w:p w14:paraId="731FA6FA" w14:textId="6794E458" w:rsidR="007F2318" w:rsidRDefault="007F2318" w:rsidP="00415799">
      <w:pPr>
        <w:pStyle w:val="Heading3"/>
      </w:pPr>
      <w:r>
        <w:t>Expected Welfare Benefits</w:t>
      </w:r>
    </w:p>
    <w:p w14:paraId="089B01E8" w14:textId="0E3303FB" w:rsidR="005C0A00" w:rsidRDefault="007A2401" w:rsidP="00F80BB8">
      <w:pPr>
        <w:pStyle w:val="BodyText"/>
      </w:pPr>
      <w:r>
        <w:t xml:space="preserve">We have considered the potential </w:t>
      </w:r>
      <w:r w:rsidR="00746181">
        <w:t xml:space="preserve">health and risk management </w:t>
      </w:r>
      <w:r w:rsidR="00650214">
        <w:t xml:space="preserve">benefits from </w:t>
      </w:r>
      <w:r>
        <w:t xml:space="preserve">healthcare </w:t>
      </w:r>
      <w:proofErr w:type="gramStart"/>
      <w:r>
        <w:t>insurance</w:t>
      </w:r>
      <w:r w:rsidR="00E42A6D">
        <w:t>, and</w:t>
      </w:r>
      <w:proofErr w:type="gramEnd"/>
      <w:r w:rsidR="00E42A6D">
        <w:t xml:space="preserve"> found that they appear to</w:t>
      </w:r>
      <w:r w:rsidR="006B6ED9">
        <w:t xml:space="preserve"> </w:t>
      </w:r>
      <w:r w:rsidR="007E587D">
        <w:t xml:space="preserve">sit comfortably within the range we normally leave </w:t>
      </w:r>
      <w:r w:rsidR="007E587D">
        <w:lastRenderedPageBreak/>
        <w:t>to autonomous deci</w:t>
      </w:r>
      <w:r w:rsidR="00B67E21">
        <w:t>sion making</w:t>
      </w:r>
      <w:r w:rsidR="00B127B3">
        <w:t>. These benefits</w:t>
      </w:r>
      <w:r w:rsidR="00B67E21">
        <w:t xml:space="preserve"> </w:t>
      </w:r>
      <w:r w:rsidR="000B5C29">
        <w:t xml:space="preserve">clearly </w:t>
      </w:r>
      <w:r w:rsidR="006B6ED9">
        <w:t xml:space="preserve">show why </w:t>
      </w:r>
      <w:r w:rsidR="004B62C8">
        <w:t xml:space="preserve">many reasonable people would find </w:t>
      </w:r>
      <w:r w:rsidR="005F2AAE">
        <w:t>healthcare insurance appealing</w:t>
      </w:r>
      <w:r w:rsidR="00AE7E63">
        <w:t>. B</w:t>
      </w:r>
      <w:r w:rsidR="007F78B5">
        <w:t>ut ‘reasonably appealing’ is a weak</w:t>
      </w:r>
      <w:r w:rsidR="005F2AAE">
        <w:t xml:space="preserve"> </w:t>
      </w:r>
      <w:r w:rsidR="007F11B9">
        <w:t>justification</w:t>
      </w:r>
      <w:r w:rsidR="007F78B5">
        <w:t xml:space="preserve"> </w:t>
      </w:r>
      <w:r w:rsidR="007F11B9">
        <w:t>for</w:t>
      </w:r>
      <w:r w:rsidR="00755D6B">
        <w:t xml:space="preserve"> </w:t>
      </w:r>
      <w:r w:rsidR="0062760F">
        <w:t>using the coercive power of the state to force</w:t>
      </w:r>
      <w:r w:rsidR="00755D6B">
        <w:t xml:space="preserve"> everyone to </w:t>
      </w:r>
      <w:r w:rsidR="0062760F">
        <w:t>carry</w:t>
      </w:r>
      <w:r w:rsidR="000204E4">
        <w:t xml:space="preserve"> healthcare insurance. </w:t>
      </w:r>
      <w:r w:rsidR="005F2AAE">
        <w:t xml:space="preserve">Justifying </w:t>
      </w:r>
      <w:r w:rsidR="00C35B86">
        <w:t>a</w:t>
      </w:r>
      <w:r w:rsidR="008D1A81">
        <w:t xml:space="preserve"> mandate </w:t>
      </w:r>
      <w:r w:rsidR="005F2AAE">
        <w:t xml:space="preserve">would be much easier </w:t>
      </w:r>
      <w:r w:rsidR="008D1A81">
        <w:t xml:space="preserve">if we could start from </w:t>
      </w:r>
      <w:r w:rsidR="006C4B1B">
        <w:t>a</w:t>
      </w:r>
      <w:r w:rsidR="008D1A81">
        <w:t xml:space="preserve"> stronger clai</w:t>
      </w:r>
      <w:r w:rsidR="006C4B1B">
        <w:t>m, something more like</w:t>
      </w:r>
      <w:r w:rsidR="00667FE9">
        <w:t>:</w:t>
      </w:r>
      <w:r w:rsidR="008D1A81">
        <w:t xml:space="preserve"> Healthcare insurance </w:t>
      </w:r>
      <w:r w:rsidR="00022538">
        <w:t xml:space="preserve">is </w:t>
      </w:r>
      <w:r w:rsidR="005F2AAE">
        <w:t>significantly</w:t>
      </w:r>
      <w:r w:rsidR="00022538">
        <w:t xml:space="preserve"> beneficial for (near enough) everyone.</w:t>
      </w:r>
      <w:r w:rsidR="00DE6455">
        <w:t xml:space="preserve"> </w:t>
      </w:r>
      <w:r w:rsidR="000F2577">
        <w:t xml:space="preserve">We can get there, without any </w:t>
      </w:r>
      <w:r w:rsidR="00B02632">
        <w:t>contentious</w:t>
      </w:r>
      <w:r w:rsidR="000F2577">
        <w:t xml:space="preserve"> assumptions about risk aversion, </w:t>
      </w:r>
      <w:r w:rsidR="00F80BB8">
        <w:t xml:space="preserve">by appealing to </w:t>
      </w:r>
      <w:r w:rsidR="00D00B99">
        <w:t xml:space="preserve">the </w:t>
      </w:r>
      <w:r w:rsidR="00D82815">
        <w:t>expected welfare benefits</w:t>
      </w:r>
      <w:r w:rsidR="00D00B99">
        <w:t xml:space="preserve"> of healthcare insurance</w:t>
      </w:r>
      <w:r w:rsidR="001A5687">
        <w:t>.</w:t>
      </w:r>
    </w:p>
    <w:p w14:paraId="350FB39A" w14:textId="307D03FF" w:rsidR="00DA0E62" w:rsidRDefault="00742954" w:rsidP="00DA0E62">
      <w:pPr>
        <w:pStyle w:val="BodyTextFirstIndent"/>
      </w:pPr>
      <w:r>
        <w:t xml:space="preserve">A clear way to see the </w:t>
      </w:r>
      <w:r w:rsidR="00A53B8D">
        <w:t xml:space="preserve">expected welfare benefits, and to tie together other aspects of this discussion, is through </w:t>
      </w:r>
      <w:r w:rsidR="000244AE">
        <w:t>an</w:t>
      </w:r>
      <w:r w:rsidR="00A53B8D">
        <w:t xml:space="preserve"> example:</w:t>
      </w:r>
    </w:p>
    <w:p w14:paraId="1795E8D3" w14:textId="3FBFD560" w:rsidR="00A53B8D" w:rsidRDefault="008A01D0" w:rsidP="00082357">
      <w:pPr>
        <w:pStyle w:val="BlockText"/>
      </w:pPr>
      <w:r w:rsidRPr="008A01D0">
        <w:rPr>
          <w:rStyle w:val="Strong"/>
        </w:rPr>
        <w:t>Gammy Shank Disease</w:t>
      </w:r>
      <w:r>
        <w:t xml:space="preserve"> (GSD): </w:t>
      </w:r>
      <w:r w:rsidR="000C1F07">
        <w:t xml:space="preserve">In </w:t>
      </w:r>
      <w:proofErr w:type="spellStart"/>
      <w:r w:rsidR="000C1F07">
        <w:t>Egalitaria</w:t>
      </w:r>
      <w:proofErr w:type="spellEnd"/>
      <w:r w:rsidR="000C1F07">
        <w:t>, everyone has annual assets of $110,000</w:t>
      </w:r>
      <w:r w:rsidR="00614D0C">
        <w:t xml:space="preserve">, </w:t>
      </w:r>
      <w:r w:rsidR="00841B4B">
        <w:t>plenty</w:t>
      </w:r>
      <w:r w:rsidR="00614D0C">
        <w:t xml:space="preserve"> for a </w:t>
      </w:r>
      <w:r w:rsidR="00D405E3">
        <w:t>good li</w:t>
      </w:r>
      <w:r w:rsidR="00614D0C">
        <w:t>fe</w:t>
      </w:r>
      <w:r w:rsidR="000C1F07">
        <w:t xml:space="preserve">. </w:t>
      </w:r>
      <w:r w:rsidR="003D334C">
        <w:t>The only disease that afflicts Egalitarians is gammy shank disease</w:t>
      </w:r>
      <w:r w:rsidR="0052415F">
        <w:t>, which strikes a random 1</w:t>
      </w:r>
      <w:r w:rsidR="002B1C7C">
        <w:t>0</w:t>
      </w:r>
      <w:r w:rsidR="0052415F">
        <w:t>% of the population every year</w:t>
      </w:r>
      <w:r w:rsidR="00474AC8">
        <w:t xml:space="preserve">. </w:t>
      </w:r>
      <w:r w:rsidR="005E77AE">
        <w:t>T</w:t>
      </w:r>
      <w:r w:rsidR="004071EB">
        <w:t xml:space="preserve">here is a treatment that clears </w:t>
      </w:r>
      <w:r w:rsidR="005E77AE">
        <w:t>GSD</w:t>
      </w:r>
      <w:r w:rsidR="004071EB">
        <w:t xml:space="preserve"> right</w:t>
      </w:r>
      <w:r w:rsidR="00B54987">
        <w:t xml:space="preserve"> up</w:t>
      </w:r>
      <w:r w:rsidR="00D03B1A">
        <w:t xml:space="preserve"> for</w:t>
      </w:r>
      <w:r w:rsidR="00B54987">
        <w:t xml:space="preserve"> $100,000. </w:t>
      </w:r>
      <w:r w:rsidR="00D03B1A">
        <w:t>Even though people eventually recover from GSD without treatment, it is so unpleasant that</w:t>
      </w:r>
      <w:r w:rsidR="00082357">
        <w:t xml:space="preserve"> everyone who gets it will want to pay for the treatment, </w:t>
      </w:r>
      <w:r w:rsidR="0003134F">
        <w:t>even though it will leave them with only $10,000</w:t>
      </w:r>
      <w:r w:rsidR="000D34A0">
        <w:t>, barely enough to scrape by for the year.</w:t>
      </w:r>
      <w:r w:rsidR="00976389">
        <w:t xml:space="preserve"> </w:t>
      </w:r>
      <w:r w:rsidR="00311C80">
        <w:t xml:space="preserve">How should </w:t>
      </w:r>
      <w:r w:rsidR="00976389">
        <w:t xml:space="preserve">Albert </w:t>
      </w:r>
      <w:proofErr w:type="spellStart"/>
      <w:r w:rsidR="00976389">
        <w:t>Krankenbein</w:t>
      </w:r>
      <w:proofErr w:type="spellEnd"/>
      <w:r w:rsidR="00976389">
        <w:t>, a typical Egalitarian</w:t>
      </w:r>
      <w:r w:rsidR="00311C80">
        <w:t xml:space="preserve">, </w:t>
      </w:r>
      <w:r w:rsidR="00DE6DAC">
        <w:t>evaluate</w:t>
      </w:r>
      <w:r w:rsidR="006B68E4">
        <w:t xml:space="preserve"> an offer of</w:t>
      </w:r>
      <w:r w:rsidR="00DE6DAC">
        <w:t xml:space="preserve"> insurance </w:t>
      </w:r>
      <w:r w:rsidR="00CD153C">
        <w:t xml:space="preserve">that </w:t>
      </w:r>
      <w:r w:rsidR="00DE6DAC">
        <w:t>cover</w:t>
      </w:r>
      <w:r w:rsidR="00CD153C">
        <w:t>s</w:t>
      </w:r>
      <w:r w:rsidR="00DE6DAC">
        <w:t xml:space="preserve"> the full cost of GSD treatment at a</w:t>
      </w:r>
      <w:r w:rsidR="003E019A">
        <w:t>n annual</w:t>
      </w:r>
      <w:r w:rsidR="00DE6DAC">
        <w:t xml:space="preserve"> premium of $1</w:t>
      </w:r>
      <w:r w:rsidR="00B500AF">
        <w:t>0</w:t>
      </w:r>
      <w:r w:rsidR="00DE6DAC">
        <w:t>,000</w:t>
      </w:r>
      <w:r w:rsidR="00B04E1E">
        <w:t>?</w:t>
      </w:r>
    </w:p>
    <w:p w14:paraId="3F98A2BF" w14:textId="103D06ED" w:rsidR="00CA30DB" w:rsidRDefault="00F518F1" w:rsidP="00D024AC">
      <w:pPr>
        <w:pStyle w:val="BodyTextFirstIndent"/>
      </w:pPr>
      <w:r>
        <w:t xml:space="preserve">In this example, the </w:t>
      </w:r>
      <w:r w:rsidR="003D7699">
        <w:t>premium match</w:t>
      </w:r>
      <w:r>
        <w:t>es</w:t>
      </w:r>
      <w:r w:rsidR="003D7699">
        <w:t xml:space="preserve"> the risk, </w:t>
      </w:r>
      <w:r w:rsidR="00780474">
        <w:t xml:space="preserve">so insurance </w:t>
      </w:r>
      <w:r w:rsidR="003D7699">
        <w:t>is neutral in terms of its expected financial impact</w:t>
      </w:r>
      <w:r w:rsidR="00450C0E">
        <w:t xml:space="preserve">. </w:t>
      </w:r>
      <w:r w:rsidR="004B62C8">
        <w:t>F</w:t>
      </w:r>
      <w:r w:rsidR="007875EA">
        <w:t xml:space="preserve">rom Albert </w:t>
      </w:r>
      <w:proofErr w:type="spellStart"/>
      <w:r w:rsidR="007875EA">
        <w:t>Krankenbein’s</w:t>
      </w:r>
      <w:proofErr w:type="spellEnd"/>
      <w:r w:rsidR="007875EA">
        <w:t xml:space="preserve"> point of view</w:t>
      </w:r>
      <w:r w:rsidR="00586161">
        <w:t>,</w:t>
      </w:r>
      <w:r w:rsidR="007875EA">
        <w:t xml:space="preserve"> </w:t>
      </w:r>
      <w:r w:rsidR="003D7699">
        <w:t>a 100% chance of a $1</w:t>
      </w:r>
      <w:r w:rsidR="00B500AF">
        <w:t>0</w:t>
      </w:r>
      <w:r w:rsidR="003D7699">
        <w:t>,000 premium is financially equivalent to a 1</w:t>
      </w:r>
      <w:r w:rsidR="00B500AF">
        <w:t>0</w:t>
      </w:r>
      <w:r w:rsidR="003D7699">
        <w:t>% chance of a $100,000 loss.</w:t>
      </w:r>
      <w:r w:rsidR="00E134F0">
        <w:t xml:space="preserve"> </w:t>
      </w:r>
      <w:r w:rsidR="003D7E50">
        <w:t>Th</w:t>
      </w:r>
      <w:r w:rsidR="0087231D">
        <w:t>is</w:t>
      </w:r>
      <w:r w:rsidR="003D7E50">
        <w:t xml:space="preserve"> financial neutrality </w:t>
      </w:r>
      <w:r w:rsidR="00E90B4D">
        <w:t xml:space="preserve">makes it look as </w:t>
      </w:r>
      <w:r w:rsidR="0001239F">
        <w:t xml:space="preserve">though Albert </w:t>
      </w:r>
      <w:r w:rsidR="005A44BD">
        <w:t xml:space="preserve">should </w:t>
      </w:r>
      <w:r w:rsidR="00C93AE1">
        <w:t>decide</w:t>
      </w:r>
      <w:r w:rsidR="005A44BD">
        <w:t xml:space="preserve"> </w:t>
      </w:r>
      <w:r w:rsidR="00161A22">
        <w:t>according to</w:t>
      </w:r>
      <w:r w:rsidR="005A44BD">
        <w:t xml:space="preserve"> his </w:t>
      </w:r>
      <w:r w:rsidR="005577FA">
        <w:t>own</w:t>
      </w:r>
      <w:r w:rsidR="005A44BD">
        <w:t xml:space="preserve"> level of </w:t>
      </w:r>
      <w:r w:rsidR="00161A22">
        <w:t xml:space="preserve">risk </w:t>
      </w:r>
      <w:r w:rsidR="007A7EA4">
        <w:t>aversion</w:t>
      </w:r>
      <w:r w:rsidR="005A44BD">
        <w:t xml:space="preserve">: </w:t>
      </w:r>
      <w:r w:rsidR="00953DBB">
        <w:t xml:space="preserve">if Albert is risk neutral, he </w:t>
      </w:r>
      <w:r w:rsidR="006E6F32">
        <w:t>might as well</w:t>
      </w:r>
      <w:r w:rsidR="00953DBB">
        <w:t xml:space="preserve"> flip a coin</w:t>
      </w:r>
      <w:r w:rsidR="00587337">
        <w:t>;</w:t>
      </w:r>
      <w:r w:rsidR="00953DBB">
        <w:t xml:space="preserve"> but </w:t>
      </w:r>
      <w:r w:rsidR="005A44BD">
        <w:t xml:space="preserve">if </w:t>
      </w:r>
      <w:r w:rsidR="00953DBB">
        <w:t xml:space="preserve">he </w:t>
      </w:r>
      <w:r w:rsidR="00E4030C">
        <w:t xml:space="preserve">is risk averse, he should </w:t>
      </w:r>
      <w:r w:rsidR="004F5CFF">
        <w:t>take the insurance.</w:t>
      </w:r>
    </w:p>
    <w:p w14:paraId="6F6D1BD4" w14:textId="090BA630" w:rsidR="00F873D5" w:rsidRDefault="00F81A65" w:rsidP="00D024AC">
      <w:pPr>
        <w:pStyle w:val="BodyTextFirstIndent"/>
      </w:pPr>
      <w:r>
        <w:t xml:space="preserve">Once again, </w:t>
      </w:r>
      <w:r w:rsidR="004B62C8">
        <w:t xml:space="preserve">although </w:t>
      </w:r>
      <w:r>
        <w:t xml:space="preserve">we </w:t>
      </w:r>
      <w:r w:rsidR="00E74E95">
        <w:t>can easily see</w:t>
      </w:r>
      <w:r w:rsidR="00643572">
        <w:t xml:space="preserve"> </w:t>
      </w:r>
      <w:r w:rsidR="004B62C8">
        <w:t>why insurance might be</w:t>
      </w:r>
      <w:r w:rsidR="008A554D">
        <w:t xml:space="preserve"> appeal</w:t>
      </w:r>
      <w:r w:rsidR="004B62C8">
        <w:t xml:space="preserve">ing, it’s not obvious that we’re any closer to </w:t>
      </w:r>
      <w:r w:rsidR="007F0C49">
        <w:t>justify</w:t>
      </w:r>
      <w:r w:rsidR="004B62C8">
        <w:t>ing</w:t>
      </w:r>
      <w:r w:rsidR="007F0C49">
        <w:t xml:space="preserve"> the </w:t>
      </w:r>
      <w:r w:rsidR="00347803">
        <w:t>stronger claim that</w:t>
      </w:r>
      <w:r w:rsidR="00A9740F">
        <w:t>,</w:t>
      </w:r>
      <w:r w:rsidR="004F0638">
        <w:t xml:space="preserve"> </w:t>
      </w:r>
      <w:r w:rsidR="00A02D60">
        <w:t>it is</w:t>
      </w:r>
      <w:r w:rsidR="00347803">
        <w:t xml:space="preserve"> </w:t>
      </w:r>
      <w:r w:rsidR="004B62C8">
        <w:t>significantly</w:t>
      </w:r>
      <w:r w:rsidR="001C40F9">
        <w:t xml:space="preserve"> beneficial to (near enough) everyone.</w:t>
      </w:r>
      <w:r w:rsidR="00B201C9">
        <w:t xml:space="preserve"> However, </w:t>
      </w:r>
      <w:r w:rsidR="000A5230">
        <w:t xml:space="preserve">if Albert </w:t>
      </w:r>
      <w:proofErr w:type="spellStart"/>
      <w:r w:rsidR="000A5230">
        <w:t>Krankenbein</w:t>
      </w:r>
      <w:proofErr w:type="spellEnd"/>
      <w:r w:rsidR="000A5230">
        <w:t xml:space="preserve"> </w:t>
      </w:r>
      <w:r w:rsidR="003C021B">
        <w:t xml:space="preserve">evaluates insurance as just outlined, he is making a serious error. </w:t>
      </w:r>
      <w:r w:rsidR="0045575E">
        <w:t xml:space="preserve">Perhaps he’s read too many papers in which </w:t>
      </w:r>
      <w:r w:rsidR="00B7285D">
        <w:t xml:space="preserve">dollars </w:t>
      </w:r>
      <w:r w:rsidR="00B40FA3">
        <w:t>go</w:t>
      </w:r>
      <w:r w:rsidR="00B7285D">
        <w:t xml:space="preserve"> proxy for the goodness of outcomes</w:t>
      </w:r>
      <w:r w:rsidR="003A7247">
        <w:t>. In the process he may have</w:t>
      </w:r>
      <w:r w:rsidR="003E6209">
        <w:t xml:space="preserve"> forgotten that</w:t>
      </w:r>
      <w:r w:rsidR="00FD32E5">
        <w:t xml:space="preserve"> money is just a tool</w:t>
      </w:r>
      <w:r w:rsidR="003718E9">
        <w:t>;</w:t>
      </w:r>
      <w:r w:rsidR="005A272F">
        <w:t xml:space="preserve"> </w:t>
      </w:r>
      <w:r w:rsidR="0082018F">
        <w:t xml:space="preserve">though </w:t>
      </w:r>
      <w:r w:rsidR="0016473D">
        <w:t xml:space="preserve">dollars </w:t>
      </w:r>
      <w:r w:rsidR="00D85061">
        <w:t xml:space="preserve">can be used </w:t>
      </w:r>
      <w:r w:rsidR="0016473D">
        <w:t xml:space="preserve">to advance welfare, </w:t>
      </w:r>
      <w:r w:rsidR="00D85061">
        <w:t>they are not</w:t>
      </w:r>
      <w:r w:rsidR="005F2FCD">
        <w:t xml:space="preserve"> themselves</w:t>
      </w:r>
      <w:r w:rsidR="00F452D9">
        <w:t xml:space="preserve"> welfare</w:t>
      </w:r>
      <w:r w:rsidR="00D466EB">
        <w:t>.</w:t>
      </w:r>
      <w:r w:rsidR="00DA021F">
        <w:t xml:space="preserve"> </w:t>
      </w:r>
      <w:r w:rsidR="001F0803">
        <w:t xml:space="preserve">More dollars can be used to generate more welfare, but </w:t>
      </w:r>
      <w:r w:rsidR="002469F8">
        <w:t xml:space="preserve">with diminishing marginal returns. </w:t>
      </w:r>
      <w:r w:rsidR="00B86DB7">
        <w:t>An i</w:t>
      </w:r>
      <w:r w:rsidR="00EF4F39">
        <w:t xml:space="preserve">mpecunious </w:t>
      </w:r>
      <w:r w:rsidR="00B86DB7">
        <w:t xml:space="preserve">student subsisting on supermarket ramen and </w:t>
      </w:r>
      <w:r w:rsidR="002A0145">
        <w:t xml:space="preserve">pizza left over from departmental events will get a big </w:t>
      </w:r>
      <w:r w:rsidR="007F7967">
        <w:t>welfare boost from another $10,000</w:t>
      </w:r>
      <w:r w:rsidR="00295784">
        <w:t xml:space="preserve">, while the Dean of the Business School won’t even notice ten </w:t>
      </w:r>
      <w:proofErr w:type="gramStart"/>
      <w:r w:rsidR="00295784">
        <w:t>grand more or less</w:t>
      </w:r>
      <w:proofErr w:type="gramEnd"/>
      <w:r w:rsidR="00295784">
        <w:t>.</w:t>
      </w:r>
      <w:r w:rsidR="00A80CD9">
        <w:t xml:space="preserve"> </w:t>
      </w:r>
      <w:r w:rsidR="003169C1">
        <w:fldChar w:fldCharType="begin"/>
      </w:r>
      <w:r w:rsidR="003169C1">
        <w:instrText xml:space="preserve"> REF  _Ref130903620 \p </w:instrText>
      </w:r>
      <w:r w:rsidR="003169C1">
        <w:fldChar w:fldCharType="separate"/>
      </w:r>
      <w:r w:rsidR="00827E60">
        <w:t xml:space="preserve">Figure </w:t>
      </w:r>
      <w:r w:rsidR="00827E60">
        <w:rPr>
          <w:noProof/>
        </w:rPr>
        <w:t>1</w:t>
      </w:r>
      <w:r w:rsidR="003169C1">
        <w:rPr>
          <w:noProof/>
        </w:rPr>
        <w:fldChar w:fldCharType="end"/>
      </w:r>
      <w:r w:rsidR="004F0DB7">
        <w:t xml:space="preserve"> </w:t>
      </w:r>
      <w:r w:rsidR="000A4C1D">
        <w:t xml:space="preserve">shows </w:t>
      </w:r>
      <w:r w:rsidR="00A11D0E">
        <w:t xml:space="preserve">the </w:t>
      </w:r>
      <w:r w:rsidR="003664E2">
        <w:t>general</w:t>
      </w:r>
      <w:r w:rsidR="00D377E1">
        <w:t xml:space="preserve"> </w:t>
      </w:r>
      <w:r w:rsidR="00F732CA">
        <w:t xml:space="preserve">form of the </w:t>
      </w:r>
      <w:r w:rsidR="00D377E1">
        <w:t xml:space="preserve">relationship </w:t>
      </w:r>
      <w:r w:rsidR="003664E2">
        <w:t xml:space="preserve">one would expect </w:t>
      </w:r>
      <w:r w:rsidR="00D377E1">
        <w:t xml:space="preserve">between </w:t>
      </w:r>
      <w:r w:rsidR="001D13EF">
        <w:t>a person’s</w:t>
      </w:r>
      <w:r w:rsidR="00D377E1">
        <w:t xml:space="preserve"> wealth and </w:t>
      </w:r>
      <w:r w:rsidR="001D13EF">
        <w:t xml:space="preserve">their </w:t>
      </w:r>
      <w:r w:rsidR="00D377E1">
        <w:t xml:space="preserve">welfare, taking </w:t>
      </w:r>
      <w:r w:rsidR="00F732CA">
        <w:t xml:space="preserve">diminishing marginal returns </w:t>
      </w:r>
      <w:r w:rsidR="00D377E1">
        <w:t xml:space="preserve">into </w:t>
      </w:r>
      <w:r w:rsidR="00F732CA">
        <w:t>account.</w:t>
      </w:r>
      <w:r w:rsidR="001D13EF">
        <w:t xml:space="preserve"> Despite individual variations, this general form is probably applicable, near enough to all of us.</w:t>
      </w:r>
    </w:p>
    <w:p w14:paraId="1621EE06" w14:textId="7972D6C0" w:rsidR="00AF2AC6" w:rsidRDefault="002F1A8B" w:rsidP="00D024AC">
      <w:pPr>
        <w:pStyle w:val="BodyTextFirstIndent"/>
      </w:pPr>
      <w:r>
        <w:rPr>
          <w:noProof/>
        </w:rPr>
        <w:lastRenderedPageBreak/>
        <mc:AlternateContent>
          <mc:Choice Requires="wps">
            <w:drawing>
              <wp:anchor distT="0" distB="0" distL="114300" distR="114300" simplePos="0" relativeHeight="251661312" behindDoc="0" locked="0" layoutInCell="1" allowOverlap="1" wp14:anchorId="1FA97FC3" wp14:editId="44972C50">
                <wp:simplePos x="0" y="0"/>
                <wp:positionH relativeFrom="column">
                  <wp:posOffset>0</wp:posOffset>
                </wp:positionH>
                <wp:positionV relativeFrom="paragraph">
                  <wp:posOffset>3643630</wp:posOffset>
                </wp:positionV>
                <wp:extent cx="594360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6AF4C347" w14:textId="0DDFE93F" w:rsidR="002F1A8B" w:rsidRPr="007452CB" w:rsidRDefault="002F1A8B" w:rsidP="002F1A8B">
                            <w:pPr>
                              <w:pStyle w:val="Caption"/>
                              <w:rPr>
                                <w:noProof/>
                              </w:rPr>
                            </w:pPr>
                            <w:bookmarkStart w:id="0" w:name="_Ref130903620"/>
                            <w:bookmarkStart w:id="1" w:name="_Ref130903652"/>
                            <w:r>
                              <w:t xml:space="preserve">Figure </w:t>
                            </w:r>
                            <w:r w:rsidR="003169C1">
                              <w:fldChar w:fldCharType="begin"/>
                            </w:r>
                            <w:r w:rsidR="003169C1">
                              <w:instrText xml:space="preserve"> SEQ Figure \* ARABIC </w:instrText>
                            </w:r>
                            <w:r w:rsidR="003169C1">
                              <w:fldChar w:fldCharType="separate"/>
                            </w:r>
                            <w:r>
                              <w:rPr>
                                <w:noProof/>
                              </w:rPr>
                              <w:t>1</w:t>
                            </w:r>
                            <w:r w:rsidR="003169C1">
                              <w:rPr>
                                <w:noProof/>
                              </w:rPr>
                              <w:fldChar w:fldCharType="end"/>
                            </w:r>
                            <w:bookmarkEnd w:id="0"/>
                            <w:r>
                              <w:t>:</w:t>
                            </w:r>
                            <w:r w:rsidR="004D5C3B">
                              <w:t xml:space="preserve"> </w:t>
                            </w:r>
                            <w:r w:rsidRPr="00614FA2">
                              <w:t>Wealth boosts welfare, but the richer you get, the less difference another $10k makes.</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FA97FC3" id="_x0000_t202" coordsize="21600,21600" o:spt="202" path="m,l,21600r21600,l21600,xe">
                <v:stroke joinstyle="miter"/>
                <v:path gradientshapeok="t" o:connecttype="rect"/>
              </v:shapetype>
              <v:shape id="Text Box 5" o:spid="_x0000_s1026" type="#_x0000_t202" style="position:absolute;left:0;text-align:left;margin-left:0;margin-top:286.9pt;width:468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gIAADgEAAAOAAAAZHJzL2Uyb0RvYy54bWysU8Fu2zAMvQ/YPwi6L07aNViNOEWWIsOA&#10;oi2QDj0rshwLkEWNUmJnXz9KtpOt22nYRaZF6lF872lx1zWGHRV6Dbbgs8mUM2UllNruC/7tZfPh&#10;E2c+CFsKA1YV/KQ8v1u+f7doXa6uoAZTKmQEYn3euoLXIbg8y7ysVSP8BJyylKwAGxHoF/dZiaIl&#10;9MZkV9PpPGsBS4cglfe0e98n+TLhV5WS4amqvArMFJzuFtKKad3FNVsuRL5H4Woth2uIf7hFI7Sl&#10;pmeoexEEO6D+A6rREsFDFSYSmgyqSkuVZqBpZtM302xr4VSahcjx7kyT/3+w8vG4dc/IQvcZOhIw&#10;EtI6n3vajPN0FTbxSzdllCcKT2faVBeYpM2b24/X8ymlJOXm1zcRI7scdejDFwUNi0HBkTRJVInj&#10;gw996VgSO3kwutxoY+JPTKwNsqMg/dpaBzWA/1ZlbKy1EE/1gHEnu8wRo9DtumG4HZQnmhmht4N3&#10;cqOp0YPw4Vkg6U+zkKfDEy2VgbbgMESc1YA//rYf60kWynLWkp8K7r8fBCrOzFdLgkXzjQGOwW4M&#10;7KFZA404o9fiZArpAAYzhhVC80pWX8UulBJWUq+ChzFch97V9FSkWq1SEVnMifBgt05G6JHQl+5V&#10;oBvkCKTiI4xOE/kbVfrapItbHQJRnCSLhPYsDjyTPZPow1OK/v/1P1VdHvzyJwAAAP//AwBQSwME&#10;FAAGAAgAAAAhAHulvt3eAAAACAEAAA8AAABkcnMvZG93bnJldi54bWxMj8FOwzAQRO9I/IO1SFwQ&#10;dSAl0BCnqio40EtF6IWbm2zjQLyObKcNf8/CBY47M5qdVywn24sj+tA5UnAzS0Ag1a7pqFWwe3u+&#10;fgARoqZG945QwRcGWJbnZ4XOG3eiVzxWsRVcQiHXCkyMQy5lqA1aHWZuQGLv4LzVkU/fysbrE5fb&#10;Xt4mSSat7og/GD3g2mD9WY1WwXb+vjVX4+Fps5qn/mU3rrOPtlLq8mJaPYKIOMW/MPzM5+lQ8qa9&#10;G6kJolfAIFHB3X3KAGwv0oyV/a+yAFkW8j9A+Q0AAP//AwBQSwECLQAUAAYACAAAACEAtoM4kv4A&#10;AADhAQAAEwAAAAAAAAAAAAAAAAAAAAAAW0NvbnRlbnRfVHlwZXNdLnhtbFBLAQItABQABgAIAAAA&#10;IQA4/SH/1gAAAJQBAAALAAAAAAAAAAAAAAAAAC8BAABfcmVscy8ucmVsc1BLAQItABQABgAIAAAA&#10;IQBUnI//FgIAADgEAAAOAAAAAAAAAAAAAAAAAC4CAABkcnMvZTJvRG9jLnhtbFBLAQItABQABgAI&#10;AAAAIQB7pb7d3gAAAAgBAAAPAAAAAAAAAAAAAAAAAHAEAABkcnMvZG93bnJldi54bWxQSwUGAAAA&#10;AAQABADzAAAAewUAAAAA&#10;" stroked="f">
                <v:textbox style="mso-fit-shape-to-text:t" inset="0,0,0,0">
                  <w:txbxContent>
                    <w:p w14:paraId="6AF4C347" w14:textId="0DDFE93F" w:rsidR="002F1A8B" w:rsidRPr="007452CB" w:rsidRDefault="002F1A8B" w:rsidP="002F1A8B">
                      <w:pPr>
                        <w:pStyle w:val="Caption"/>
                        <w:rPr>
                          <w:noProof/>
                        </w:rPr>
                      </w:pPr>
                      <w:bookmarkStart w:id="2" w:name="_Ref130903620"/>
                      <w:bookmarkStart w:id="3" w:name="_Ref130903652"/>
                      <w:r>
                        <w:t xml:space="preserve">Figure </w:t>
                      </w:r>
                      <w:r w:rsidR="003169C1">
                        <w:fldChar w:fldCharType="begin"/>
                      </w:r>
                      <w:r w:rsidR="003169C1">
                        <w:instrText xml:space="preserve"> SEQ Figure \* ARABIC </w:instrText>
                      </w:r>
                      <w:r w:rsidR="003169C1">
                        <w:fldChar w:fldCharType="separate"/>
                      </w:r>
                      <w:r>
                        <w:rPr>
                          <w:noProof/>
                        </w:rPr>
                        <w:t>1</w:t>
                      </w:r>
                      <w:r w:rsidR="003169C1">
                        <w:rPr>
                          <w:noProof/>
                        </w:rPr>
                        <w:fldChar w:fldCharType="end"/>
                      </w:r>
                      <w:bookmarkEnd w:id="2"/>
                      <w:r>
                        <w:t>:</w:t>
                      </w:r>
                      <w:r w:rsidR="004D5C3B">
                        <w:t xml:space="preserve"> </w:t>
                      </w:r>
                      <w:r w:rsidRPr="00614FA2">
                        <w:t>Wealth boosts welfare, but the richer you get, the less difference another $10k makes.</w:t>
                      </w:r>
                      <w:bookmarkEnd w:id="3"/>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44FF4B91" wp14:editId="395060A5">
                <wp:simplePos x="0" y="0"/>
                <wp:positionH relativeFrom="column">
                  <wp:posOffset>0</wp:posOffset>
                </wp:positionH>
                <wp:positionV relativeFrom="paragraph">
                  <wp:posOffset>184150</wp:posOffset>
                </wp:positionV>
                <wp:extent cx="5943600" cy="3402330"/>
                <wp:effectExtent l="0" t="0" r="0" b="0"/>
                <wp:wrapTopAndBottom/>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Straight Arrow Connector 2"/>
                        <wps:cNvCnPr/>
                        <wps:spPr>
                          <a:xfrm flipV="1">
                            <a:off x="1600141" y="227891"/>
                            <a:ext cx="0" cy="262890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3" name="Straight Arrow Connector 3"/>
                        <wps:cNvCnPr/>
                        <wps:spPr>
                          <a:xfrm>
                            <a:off x="1600141" y="2856572"/>
                            <a:ext cx="2743200"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1828741" y="2856353"/>
                            <a:ext cx="0" cy="114738"/>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2057341" y="2856134"/>
                            <a:ext cx="0" cy="11473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3886141" y="2856572"/>
                            <a:ext cx="0" cy="11406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4114741" y="2855915"/>
                            <a:ext cx="0" cy="115176"/>
                          </a:xfrm>
                          <a:prstGeom prst="line">
                            <a:avLst/>
                          </a:prstGeom>
                        </wps:spPr>
                        <wps:style>
                          <a:lnRef idx="1">
                            <a:schemeClr val="dk1"/>
                          </a:lnRef>
                          <a:fillRef idx="0">
                            <a:schemeClr val="dk1"/>
                          </a:fillRef>
                          <a:effectRef idx="0">
                            <a:schemeClr val="dk1"/>
                          </a:effectRef>
                          <a:fontRef idx="minor">
                            <a:schemeClr val="tx1"/>
                          </a:fontRef>
                        </wps:style>
                        <wps:bodyPr/>
                      </wps:wsp>
                      <wps:wsp>
                        <wps:cNvPr id="12" name="Freeform: Shape 12"/>
                        <wps:cNvSpPr/>
                        <wps:spPr>
                          <a:xfrm>
                            <a:off x="1659877" y="386876"/>
                            <a:ext cx="2506133" cy="2118548"/>
                          </a:xfrm>
                          <a:custGeom>
                            <a:avLst/>
                            <a:gdLst>
                              <a:gd name="connsiteX0" fmla="*/ 0 w 2506133"/>
                              <a:gd name="connsiteY0" fmla="*/ 2118548 h 2118548"/>
                              <a:gd name="connsiteX1" fmla="*/ 515526 w 2506133"/>
                              <a:gd name="connsiteY1" fmla="*/ 722489 h 2118548"/>
                              <a:gd name="connsiteX2" fmla="*/ 1320800 w 2506133"/>
                              <a:gd name="connsiteY2" fmla="*/ 139230 h 2118548"/>
                              <a:gd name="connsiteX3" fmla="*/ 2506133 w 2506133"/>
                              <a:gd name="connsiteY3" fmla="*/ 0 h 2118548"/>
                            </a:gdLst>
                            <a:ahLst/>
                            <a:cxnLst>
                              <a:cxn ang="0">
                                <a:pos x="connsiteX0" y="connsiteY0"/>
                              </a:cxn>
                              <a:cxn ang="0">
                                <a:pos x="connsiteX1" y="connsiteY1"/>
                              </a:cxn>
                              <a:cxn ang="0">
                                <a:pos x="connsiteX2" y="connsiteY2"/>
                              </a:cxn>
                              <a:cxn ang="0">
                                <a:pos x="connsiteX3" y="connsiteY3"/>
                              </a:cxn>
                            </a:cxnLst>
                            <a:rect l="l" t="t" r="r" b="b"/>
                            <a:pathLst>
                              <a:path w="2506133" h="2118548">
                                <a:moveTo>
                                  <a:pt x="0" y="2118548"/>
                                </a:moveTo>
                                <a:cubicBezTo>
                                  <a:pt x="147696" y="1585461"/>
                                  <a:pt x="295393" y="1052375"/>
                                  <a:pt x="515526" y="722489"/>
                                </a:cubicBezTo>
                                <a:cubicBezTo>
                                  <a:pt x="735659" y="392603"/>
                                  <a:pt x="989032" y="259645"/>
                                  <a:pt x="1320800" y="139230"/>
                                </a:cubicBezTo>
                                <a:cubicBezTo>
                                  <a:pt x="1652568" y="18815"/>
                                  <a:pt x="2308578" y="16306"/>
                                  <a:pt x="2506133" y="0"/>
                                </a:cubicBezTo>
                              </a:path>
                            </a:pathLst>
                          </a:cu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rot="5400000">
                            <a:off x="1683620" y="2999442"/>
                            <a:ext cx="288924" cy="233679"/>
                          </a:xfrm>
                          <a:prstGeom prst="rect">
                            <a:avLst/>
                          </a:prstGeom>
                          <a:noFill/>
                          <a:ln w="9525">
                            <a:noFill/>
                            <a:miter lim="800000"/>
                            <a:headEnd/>
                            <a:tailEnd/>
                          </a:ln>
                        </wps:spPr>
                        <wps:txbx>
                          <w:txbxContent>
                            <w:p w14:paraId="6BDC388E" w14:textId="77777777" w:rsidR="00054C7D" w:rsidRDefault="00054C7D" w:rsidP="00054C7D">
                              <w:pPr>
                                <w:spacing w:line="252" w:lineRule="auto"/>
                                <w:rPr>
                                  <w:rFonts w:eastAsia="Calibri"/>
                                  <w:szCs w:val="24"/>
                                </w:rPr>
                              </w:pPr>
                              <w:r>
                                <w:rPr>
                                  <w:rFonts w:eastAsia="Calibri"/>
                                </w:rPr>
                                <w:t>$10k</w:t>
                              </w:r>
                            </w:p>
                          </w:txbxContent>
                        </wps:txbx>
                        <wps:bodyPr rot="0" vert="horz" wrap="none" lIns="0" tIns="0" rIns="0" bIns="0" anchor="t" anchorCtr="0">
                          <a:noAutofit/>
                        </wps:bodyPr>
                      </wps:wsp>
                      <wps:wsp>
                        <wps:cNvPr id="16" name="Text Box 2"/>
                        <wps:cNvSpPr txBox="1">
                          <a:spLocks noChangeArrowheads="1"/>
                        </wps:cNvSpPr>
                        <wps:spPr bwMode="auto">
                          <a:xfrm rot="5400000">
                            <a:off x="1903965" y="3008313"/>
                            <a:ext cx="306069" cy="233044"/>
                          </a:xfrm>
                          <a:prstGeom prst="rect">
                            <a:avLst/>
                          </a:prstGeom>
                          <a:noFill/>
                          <a:ln w="9525">
                            <a:noFill/>
                            <a:miter lim="800000"/>
                            <a:headEnd/>
                            <a:tailEnd/>
                          </a:ln>
                        </wps:spPr>
                        <wps:txbx>
                          <w:txbxContent>
                            <w:p w14:paraId="7A7289C2" w14:textId="77777777" w:rsidR="00054C7D" w:rsidRDefault="00054C7D" w:rsidP="00054C7D">
                              <w:pPr>
                                <w:spacing w:line="252" w:lineRule="auto"/>
                                <w:rPr>
                                  <w:rFonts w:eastAsia="Calibri"/>
                                  <w:szCs w:val="24"/>
                                </w:rPr>
                              </w:pPr>
                              <w:r>
                                <w:rPr>
                                  <w:rFonts w:eastAsia="Calibri"/>
                                </w:rPr>
                                <w:t>$20k</w:t>
                              </w:r>
                            </w:p>
                          </w:txbxContent>
                        </wps:txbx>
                        <wps:bodyPr rot="0" vert="horz" wrap="none" lIns="0" tIns="0" rIns="0" bIns="0" anchor="t" anchorCtr="0">
                          <a:noAutofit/>
                        </wps:bodyPr>
                      </wps:wsp>
                      <wps:wsp>
                        <wps:cNvPr id="17" name="Text Box 2"/>
                        <wps:cNvSpPr txBox="1">
                          <a:spLocks noChangeArrowheads="1"/>
                        </wps:cNvSpPr>
                        <wps:spPr bwMode="auto">
                          <a:xfrm rot="5400000">
                            <a:off x="3703555" y="3041968"/>
                            <a:ext cx="372744" cy="232409"/>
                          </a:xfrm>
                          <a:prstGeom prst="rect">
                            <a:avLst/>
                          </a:prstGeom>
                          <a:noFill/>
                          <a:ln w="9525">
                            <a:noFill/>
                            <a:miter lim="800000"/>
                            <a:headEnd/>
                            <a:tailEnd/>
                          </a:ln>
                        </wps:spPr>
                        <wps:txbx>
                          <w:txbxContent>
                            <w:p w14:paraId="171BC027" w14:textId="77777777" w:rsidR="00054C7D" w:rsidRDefault="00054C7D" w:rsidP="00054C7D">
                              <w:pPr>
                                <w:spacing w:line="252" w:lineRule="auto"/>
                                <w:rPr>
                                  <w:rFonts w:eastAsia="Calibri"/>
                                  <w:szCs w:val="24"/>
                                </w:rPr>
                              </w:pPr>
                              <w:r>
                                <w:rPr>
                                  <w:rFonts w:eastAsia="Calibri"/>
                                </w:rPr>
                                <w:t>$100k</w:t>
                              </w:r>
                            </w:p>
                          </w:txbxContent>
                        </wps:txbx>
                        <wps:bodyPr rot="0" vert="horz" wrap="none" lIns="0" tIns="0" rIns="0" bIns="0" anchor="t" anchorCtr="0">
                          <a:noAutofit/>
                        </wps:bodyPr>
                      </wps:wsp>
                      <wps:wsp>
                        <wps:cNvPr id="19" name="Text Box 2"/>
                        <wps:cNvSpPr txBox="1">
                          <a:spLocks noChangeArrowheads="1"/>
                        </wps:cNvSpPr>
                        <wps:spPr bwMode="auto">
                          <a:xfrm rot="5400000">
                            <a:off x="3947395" y="3027363"/>
                            <a:ext cx="342264" cy="232409"/>
                          </a:xfrm>
                          <a:prstGeom prst="rect">
                            <a:avLst/>
                          </a:prstGeom>
                          <a:noFill/>
                          <a:ln w="9525">
                            <a:noFill/>
                            <a:miter lim="800000"/>
                            <a:headEnd/>
                            <a:tailEnd/>
                          </a:ln>
                        </wps:spPr>
                        <wps:txbx>
                          <w:txbxContent>
                            <w:p w14:paraId="1EA76892" w14:textId="77777777" w:rsidR="00054C7D" w:rsidRDefault="00054C7D" w:rsidP="00054C7D">
                              <w:pPr>
                                <w:spacing w:line="252" w:lineRule="auto"/>
                                <w:rPr>
                                  <w:rFonts w:eastAsia="Calibri"/>
                                  <w:szCs w:val="24"/>
                                </w:rPr>
                              </w:pPr>
                              <w:r>
                                <w:rPr>
                                  <w:rFonts w:eastAsia="Calibri"/>
                                </w:rPr>
                                <w:t>$110k</w:t>
                              </w:r>
                            </w:p>
                          </w:txbxContent>
                        </wps:txbx>
                        <wps:bodyPr rot="0" vert="horz" wrap="none" lIns="0" tIns="0" rIns="0" bIns="0" anchor="t" anchorCtr="0">
                          <a:noAutofit/>
                        </wps:bodyPr>
                      </wps:wsp>
                      <wps:wsp>
                        <wps:cNvPr id="21" name="Straight Connector 21"/>
                        <wps:cNvCnPr/>
                        <wps:spPr>
                          <a:xfrm flipV="1">
                            <a:off x="4114741" y="386873"/>
                            <a:ext cx="29" cy="246900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2" name="Straight Connector 22"/>
                        <wps:cNvCnPr/>
                        <wps:spPr>
                          <a:xfrm flipV="1">
                            <a:off x="3886141" y="407108"/>
                            <a:ext cx="0" cy="244144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3" name="Straight Connector 23"/>
                        <wps:cNvCnPr/>
                        <wps:spPr>
                          <a:xfrm flipV="1">
                            <a:off x="2057341" y="1354296"/>
                            <a:ext cx="0" cy="1480637"/>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4" name="Straight Connector 24"/>
                        <wps:cNvCnPr/>
                        <wps:spPr>
                          <a:xfrm flipV="1">
                            <a:off x="1828741" y="1947654"/>
                            <a:ext cx="0" cy="90090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5" name="Straight Connector 25"/>
                        <wps:cNvCnPr/>
                        <wps:spPr>
                          <a:xfrm flipH="1">
                            <a:off x="1600141" y="1939836"/>
                            <a:ext cx="228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6" name="Straight Connector 26"/>
                        <wps:cNvCnPr/>
                        <wps:spPr>
                          <a:xfrm flipH="1">
                            <a:off x="1600200" y="1327352"/>
                            <a:ext cx="45714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9" name="Straight Connector 29"/>
                        <wps:cNvCnPr/>
                        <wps:spPr>
                          <a:xfrm flipH="1">
                            <a:off x="1600200" y="390259"/>
                            <a:ext cx="25145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0" name="Straight Connector 30"/>
                        <wps:cNvCnPr/>
                        <wps:spPr>
                          <a:xfrm flipH="1">
                            <a:off x="1600141" y="404096"/>
                            <a:ext cx="22860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1" name="Text Box 2"/>
                        <wps:cNvSpPr txBox="1">
                          <a:spLocks noChangeArrowheads="1"/>
                        </wps:cNvSpPr>
                        <wps:spPr bwMode="auto">
                          <a:xfrm>
                            <a:off x="1332148" y="0"/>
                            <a:ext cx="498474" cy="233044"/>
                          </a:xfrm>
                          <a:prstGeom prst="rect">
                            <a:avLst/>
                          </a:prstGeom>
                          <a:noFill/>
                          <a:ln w="9525">
                            <a:noFill/>
                            <a:miter lim="800000"/>
                            <a:headEnd/>
                            <a:tailEnd/>
                          </a:ln>
                        </wps:spPr>
                        <wps:txbx>
                          <w:txbxContent>
                            <w:p w14:paraId="176358B2" w14:textId="77777777" w:rsidR="00054C7D" w:rsidRDefault="00054C7D" w:rsidP="00054C7D">
                              <w:pPr>
                                <w:spacing w:line="252" w:lineRule="auto"/>
                                <w:rPr>
                                  <w:rFonts w:eastAsia="Calibri"/>
                                  <w:szCs w:val="24"/>
                                </w:rPr>
                              </w:pPr>
                              <w:r>
                                <w:rPr>
                                  <w:rFonts w:eastAsia="Calibri"/>
                                </w:rPr>
                                <w:t>welfare</w:t>
                              </w:r>
                            </w:p>
                          </w:txbxContent>
                        </wps:txbx>
                        <wps:bodyPr rot="0" vert="horz" wrap="none" lIns="0" tIns="0" rIns="0" bIns="0" anchor="t" anchorCtr="0">
                          <a:noAutofit/>
                        </wps:bodyPr>
                      </wps:wsp>
                      <wps:wsp>
                        <wps:cNvPr id="32" name="Text Box 2"/>
                        <wps:cNvSpPr txBox="1">
                          <a:spLocks noChangeArrowheads="1"/>
                        </wps:cNvSpPr>
                        <wps:spPr bwMode="auto">
                          <a:xfrm>
                            <a:off x="4465238" y="2748803"/>
                            <a:ext cx="451484" cy="232409"/>
                          </a:xfrm>
                          <a:prstGeom prst="rect">
                            <a:avLst/>
                          </a:prstGeom>
                          <a:noFill/>
                          <a:ln w="9525">
                            <a:noFill/>
                            <a:miter lim="800000"/>
                            <a:headEnd/>
                            <a:tailEnd/>
                          </a:ln>
                        </wps:spPr>
                        <wps:txbx>
                          <w:txbxContent>
                            <w:p w14:paraId="594E6C38" w14:textId="77777777" w:rsidR="00054C7D" w:rsidRDefault="00054C7D" w:rsidP="00054C7D">
                              <w:pPr>
                                <w:spacing w:line="252" w:lineRule="auto"/>
                                <w:rPr>
                                  <w:rFonts w:eastAsia="Calibri"/>
                                  <w:szCs w:val="24"/>
                                </w:rPr>
                              </w:pPr>
                              <w:r>
                                <w:rPr>
                                  <w:rFonts w:eastAsia="Calibri"/>
                                </w:rPr>
                                <w:t>wealth</w:t>
                              </w:r>
                            </w:p>
                          </w:txbxContent>
                        </wps:txbx>
                        <wps:bodyPr rot="0" vert="horz" wrap="none" lIns="0" tIns="0" rIns="0" bIns="0" anchor="t" anchorCtr="0">
                          <a:noAutofit/>
                        </wps:bodyPr>
                      </wps:wsp>
                      <wps:wsp>
                        <wps:cNvPr id="33" name="Left Brace 33"/>
                        <wps:cNvSpPr/>
                        <wps:spPr>
                          <a:xfrm>
                            <a:off x="1373422" y="1332190"/>
                            <a:ext cx="155448" cy="603504"/>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eft Brace 34"/>
                        <wps:cNvSpPr/>
                        <wps:spPr>
                          <a:xfrm>
                            <a:off x="1004503" y="389698"/>
                            <a:ext cx="154940" cy="1551804"/>
                          </a:xfrm>
                          <a:prstGeom prst="leftBrace">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Left Brace 35"/>
                        <wps:cNvSpPr/>
                        <wps:spPr>
                          <a:xfrm>
                            <a:off x="1373422" y="392705"/>
                            <a:ext cx="154940" cy="18288"/>
                          </a:xfrm>
                          <a:prstGeom prst="leftBrace">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 Box 2"/>
                        <wps:cNvSpPr txBox="1">
                          <a:spLocks noChangeArrowheads="1"/>
                        </wps:cNvSpPr>
                        <wps:spPr bwMode="auto">
                          <a:xfrm>
                            <a:off x="815863" y="1052099"/>
                            <a:ext cx="186054" cy="232409"/>
                          </a:xfrm>
                          <a:prstGeom prst="rect">
                            <a:avLst/>
                          </a:prstGeom>
                          <a:noFill/>
                          <a:ln w="9525">
                            <a:noFill/>
                            <a:miter lim="800000"/>
                            <a:headEnd/>
                            <a:tailEnd/>
                          </a:ln>
                        </wps:spPr>
                        <wps:txbx>
                          <w:txbxContent>
                            <w:p w14:paraId="309A8C18" w14:textId="03BCB4DB" w:rsidR="00054C7D" w:rsidRDefault="00016724" w:rsidP="00054C7D">
                              <w:pPr>
                                <w:spacing w:line="252" w:lineRule="auto"/>
                                <w:rPr>
                                  <w:rFonts w:eastAsia="Calibri"/>
                                  <w:szCs w:val="24"/>
                                </w:rPr>
                              </w:pPr>
                              <w:r>
                                <w:rPr>
                                  <w:rFonts w:eastAsia="Calibri"/>
                                </w:rPr>
                                <w:t>(</w:t>
                              </w:r>
                              <w:r w:rsidR="00054C7D">
                                <w:rPr>
                                  <w:rFonts w:eastAsia="Calibri"/>
                                </w:rPr>
                                <w:t>c</w:t>
                              </w:r>
                              <w:r>
                                <w:rPr>
                                  <w:rFonts w:eastAsia="Calibri"/>
                                </w:rPr>
                                <w:t>)</w:t>
                              </w:r>
                            </w:p>
                          </w:txbxContent>
                        </wps:txbx>
                        <wps:bodyPr rot="0" vert="horz" wrap="none" lIns="0" tIns="0" rIns="0" bIns="0" anchor="t" anchorCtr="0">
                          <a:noAutofit/>
                        </wps:bodyPr>
                      </wps:wsp>
                      <wps:wsp>
                        <wps:cNvPr id="37" name="Text Box 2"/>
                        <wps:cNvSpPr txBox="1">
                          <a:spLocks noChangeArrowheads="1"/>
                        </wps:cNvSpPr>
                        <wps:spPr bwMode="auto">
                          <a:xfrm>
                            <a:off x="1166197" y="1520696"/>
                            <a:ext cx="201929" cy="231774"/>
                          </a:xfrm>
                          <a:prstGeom prst="rect">
                            <a:avLst/>
                          </a:prstGeom>
                          <a:noFill/>
                          <a:ln w="9525">
                            <a:noFill/>
                            <a:miter lim="800000"/>
                            <a:headEnd/>
                            <a:tailEnd/>
                          </a:ln>
                        </wps:spPr>
                        <wps:txbx>
                          <w:txbxContent>
                            <w:p w14:paraId="33FD2FD7" w14:textId="225D2F0F" w:rsidR="00054C7D" w:rsidRDefault="00016724" w:rsidP="00054C7D">
                              <w:pPr>
                                <w:spacing w:line="252" w:lineRule="auto"/>
                                <w:rPr>
                                  <w:rFonts w:eastAsia="Calibri"/>
                                  <w:szCs w:val="24"/>
                                </w:rPr>
                              </w:pPr>
                              <w:r>
                                <w:rPr>
                                  <w:rFonts w:eastAsia="Calibri"/>
                                </w:rPr>
                                <w:t>(</w:t>
                              </w:r>
                              <w:r w:rsidR="00054C7D">
                                <w:rPr>
                                  <w:rFonts w:eastAsia="Calibri"/>
                                </w:rPr>
                                <w:t>b</w:t>
                              </w:r>
                              <w:r>
                                <w:rPr>
                                  <w:rFonts w:eastAsia="Calibri"/>
                                </w:rPr>
                                <w:t>)</w:t>
                              </w:r>
                            </w:p>
                          </w:txbxContent>
                        </wps:txbx>
                        <wps:bodyPr rot="0" vert="horz" wrap="none" lIns="0" tIns="0" rIns="0" bIns="0" anchor="t" anchorCtr="0">
                          <a:noAutofit/>
                        </wps:bodyPr>
                      </wps:wsp>
                      <wps:wsp>
                        <wps:cNvPr id="38" name="Text Box 2"/>
                        <wps:cNvSpPr txBox="1">
                          <a:spLocks noChangeArrowheads="1"/>
                        </wps:cNvSpPr>
                        <wps:spPr bwMode="auto">
                          <a:xfrm>
                            <a:off x="1173631" y="288429"/>
                            <a:ext cx="192404" cy="231774"/>
                          </a:xfrm>
                          <a:prstGeom prst="rect">
                            <a:avLst/>
                          </a:prstGeom>
                          <a:noFill/>
                          <a:ln w="9525">
                            <a:noFill/>
                            <a:miter lim="800000"/>
                            <a:headEnd/>
                            <a:tailEnd/>
                          </a:ln>
                        </wps:spPr>
                        <wps:txbx>
                          <w:txbxContent>
                            <w:p w14:paraId="13210AA6" w14:textId="43DB817D" w:rsidR="00054C7D" w:rsidRDefault="005A56C8" w:rsidP="00054C7D">
                              <w:pPr>
                                <w:spacing w:line="252" w:lineRule="auto"/>
                                <w:rPr>
                                  <w:rFonts w:eastAsia="Calibri"/>
                                  <w:szCs w:val="24"/>
                                </w:rPr>
                              </w:pPr>
                              <w:r>
                                <w:rPr>
                                  <w:rFonts w:eastAsia="Calibri"/>
                                </w:rPr>
                                <w:t>(</w:t>
                              </w:r>
                              <w:r w:rsidR="00054C7D">
                                <w:rPr>
                                  <w:rFonts w:eastAsia="Calibri"/>
                                </w:rPr>
                                <w:t>a</w:t>
                              </w:r>
                              <w:r>
                                <w:rPr>
                                  <w:rFonts w:eastAsia="Calibri"/>
                                </w:rPr>
                                <w:t>)</w:t>
                              </w:r>
                            </w:p>
                          </w:txbxContent>
                        </wps:txbx>
                        <wps:bodyPr rot="0" vert="horz" wrap="none" lIns="0" tIns="0" rIns="0" bIns="0" anchor="t" anchorCtr="0">
                          <a:noAutofit/>
                        </wps:bodyPr>
                      </wps:wsp>
                    </wpc:wpc>
                  </a:graphicData>
                </a:graphic>
                <wp14:sizeRelH relativeFrom="margin">
                  <wp14:pctWidth>0</wp14:pctWidth>
                </wp14:sizeRelH>
                <wp14:sizeRelV relativeFrom="margin">
                  <wp14:pctHeight>0</wp14:pctHeight>
                </wp14:sizeRelV>
              </wp:anchor>
            </w:drawing>
          </mc:Choice>
          <mc:Fallback>
            <w:pict>
              <v:group w14:anchorId="44FF4B91" id="Canvas 1" o:spid="_x0000_s1027" editas="canvas" style="position:absolute;left:0;text-align:left;margin-left:0;margin-top:14.5pt;width:468pt;height:267.9pt;z-index:251659264;mso-width-relative:margin;mso-height-relative:margin" coordsize="59436,3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CCMAoAAKVRAAAOAAAAZHJzL2Uyb0RvYy54bWzsXFuTm8gVfk9V/kMXj6mKh+aOyuMt7zhO&#10;tsrZdWWc3c0jg9CIWgQEmJG8vz7fOd20kAaNZpwtW7LxwxgETd++c/vOgZffbVaFuM+aNq/KS0u+&#10;sC2RlWk1z8vbS+vfH97+NbJE2yXlPCmqMru0Pmat9d2rP//p5bqeZU61rIp51gg8pGxn6/rSWnZd&#10;Pbu4aNNltkraF1Wdlbi4qJpV0uG0ub2YN8kaT18VF45tBxfrqpnXTZVmbYtf36iL1it+/mKRpd1P&#10;i0WbdaK4tDC2jv82/PeG/l68epnMbpukXuapHkbyCaNYJXmJTs2j3iRdIu6a/MGjVnnaVG216F6k&#10;1eqiWizyNOM5YDbS3pvNVVLeJy1PJsXq9APE0R/43JtbGndZvc2LAqtxgafP6Df6f439yfDjusbu&#10;tLXZp/b/6/96mdQZT6udpT/ev29EPr+0HEuUyQoYue6aJL9dduJ101RrcVWVJfaxaoRD20VjQaOr&#10;8n2jz9r6fUNz2CyalVgUef0zkMi7gfUVG5wEti09aYmP6MUJo1iqfc82nUhxHcBI6VLgRLHNmLhQ&#10;T6On1k3b/T2rVoIOLq1WD86MSvWU3L9rO1q+bQNqXJRifWnFvuPzeLokL/5WzkX3scY8uyZPytsi&#10;o8GgXVHy6rczNR+aZ9t9LDL1nH9lC6wSTYafxAKSXRWNuE8A7flvPCV+Cu6kJgvsp2lkP95I30vN&#10;MhaapzY0d3OPVdmZhqu8rJqxXrtNP9SFur+ftZorTfummn/k3QUYGXifCYHuUQS6xxFIKzGGu8gP&#10;/JARjEXWwHNCz4UWU/CbgAcpN/g5gtivC3jhA+AZ9SLC50EucqKwV3WAnOszZLeQ02CT0gvdSGse&#10;UpwE2z1VV+QlaelkNqrcWDYnVfWFVBXcqj1juUUMb+vjZnKgpBzbD90BYqTrESzGEXNER02IOV3j&#10;Fj+CmPhZOsaNosC4U2Nmbatj7MCfdAx5befoDkns40Elg4va/T7sjA+0jEcGZ6tl/FgyMEa0jC/D&#10;YMLM2WLGRHFvmyyjuH0mONwTchi9XSNk0/AZRm8DwMjAj6MQjhECMzcKIgWKLV4c3w6kC4+dIzcp&#10;I9/bd2fSOxW50VN7FwYR+hyRGv10O9foThFgtnmX/Qq8L1YF4v+/XAhbrEXfB5vDB7f/Z3i7o0Yg&#10;lkIfEYTH+kAUavrwpe87wfGOhm1Cx/Gi+Hg/2AfTj0SQEdlPmNFuo9hx7eMdYQtMR3rBjs9o2Giv&#10;D8SwZouSpYqqk1m6KfW24UggbKaonVa4rloK8Yd7CMT0p9gj7AMeiVZ095HGiiIwjftA9WmNsXjD&#10;nhnuT+4ZCzJszE5731j9r6ffIEgiMqtgMquzBMisxhIgs24U5Oqko1XjtcEh8Q89jsUSx1pU6Pqq&#10;us8+VHxnR4sIQGMQ/R1q4bb3pHc3efp99vuwBZR6EAfcTPoQwUAzKzU/z4l9N1Yzk7bvuKHW+eqq&#10;Qj+3VaDut2qnn7FeQxexNPwZDNaNncDWIY56bAwOx1V74fhx4O30qSVBDRhtXYOPo51CITl+AL8b&#10;vcoo6u2XnqlrR36oLwauzRYM4FTL0KsqtBzrD/tLm8Y4NbtHmz7QXwMiifaFvPsp9uLYSzSVYnXb&#10;On2bg6N7l7Td+6SBGgeeQU13P+HPoqggCMA7H1liWTW/j/1O94PcxFVLrEELg/D7713SZJYofihB&#10;e8bS8/DYjk88EDo4aYZXboZXyrvVVQVhhV7B6PiQ7u+K/nDRVKtfwGC/pl5xKSlT9A391UGm1clV&#10;h3Ncgi1Ns9ev+RjcMYDyrrwmJlgRghS7f9j8kjS1Jio7kEw/Vj3VurWAhDZzL8l+Wb2+66pFzvQl&#10;AUvRbxploH0/E/sGidIG+QPxY99Xmx3Cl1wG0W3wcz/ltn5Xpb+1oqyulrAIGdPFyyyZY5+U6tZB&#10;MDVVkyCZETfrf1Zz8K8Jps02hIljhpHv2fSPfzUkXuQGtM2kGuM49rx9Ei+KYsfTjojrBiFHU1jm&#10;A7QKaXDuoPdJ9I4Qyaz2Q1PxD+hjQ9JDdcNfaUSRry4tWHYaMtRCMqPZg2DmY002KzU+Qi53m5sN&#10;E++8VtuNNwL1UBZK5HB6ScCKKCnAgZIAHCj046AHMgzUDoxPCnAwXCq+OS3AwX7FiJvZvNl25Mo9&#10;Cg/mxQ5g/tjzdV3bY8LmjABnIgGlab4dwBme96QA54a26/s94DwZw8thDdKnKdwQiQqj4RzPPjcN&#10;xwL0LWo4Q/qdFuBiJB/iHnBO6Ab7Gs5znOCcAcca+RsEnANP9yBliItQK9one07+fkgeMhe0Bxen&#10;N4ZegPz9EWv4eI5ix+cSKQUAiyKBF5Ou6jmCgfIWDk1xi1oXctHJm2mrIp+Tx8YnVLcylpbfuYv8&#10;7zdJu9S5exwpfdtUd9p3036cLhRQbhfil1U2h/uVoXc6Gnp5R++EezDiA44VGPSZ1+b2huoLVPTB&#10;fAuxDH0AW5RI1dKUR+sMHm97vNzg8fZfV/LXAVlxWGaMr3SYZh+teRkmaTw7lPaeTYePzv6j5yGi&#10;3WdOn5UInkQGQqGE/3HYTiLDNX3PKoHr+QttNfpSMZCKh0XGeHvPFJlhJly6vueA2dzxg7XMSC+y&#10;A5frMg4HXZOZOUJQTjJDmP589BpRVIdlxjisz5QZOag3knDrA5+ftM3TaZmBXxbbbMsmkdnz4SbP&#10;jLQsVuHk6kFRtfuIyHBi6QnRzD96vtoQyttqZBm7MejlXTPjOBEKlpV/1rvbB7jkycpMVobjMJUR&#10;/PIl1I7h1K/7Kv6rbf0+A/0TRYbrpCn36oIw8vdyMMjEcUUahTSTyIwxBZOVOVkrY0jaMZF5Qmkm&#10;x/9jVqYXGReuF+oldmIZx5cQmsnKWIfJtUlkTlVkULZz2DFTNT2faGX6umbPRpZr1C+bRGYSmXN8&#10;t81kZr5EKpDo0T78cV0HDBqXN+iqlT7P7MURisTPuLDBhITfWGED1VsqbukLg8vzUKWJ99q4WCv0&#10;oqivDTUQg9sTGYidYSmDCaG+NYgZyv9dtkB1YJOkmUD9P5xabeqpyk+fUZkfqZyeNTGqB2+6UbqN&#10;w0iooXhPAaEen5JhnBlDWbF/NJeMofBIDtfzTaW6tD17YJ1Kdc+7VBeviGp9PxTGYQ7hCcKISg0f&#10;6pnLHKM4iPcS1NL3Yiq1JkoHcimjSRj/0M8rmKrLg8I41cHTZyg+ex28a7IOQ+EyriUSdE8QLndr&#10;6fCaS2jrt2B6N2hHuJDCO1YAMtk5vMXx5C+XTKJ1oq+YINN2GnEKXh+LUPTKjijejLPjPXZWIgOI&#10;TLou8T/DMMV8tWTP8/va3ylBWdBpIEzKIJCxen9aAmH0muZuAsCWsSmcdWUI4gXXwXn3QdNeEeDJ&#10;vbbENmskuPjqIYYA9STIFimpcl+9Mw0XAvVyuwgDvkCj90rsDBFmcm+no8RAJ+CzfHXKkqq/W0gf&#10;Gxyes8e6/briq/8BAAD//wMAUEsDBBQABgAIAAAAIQBeoPrj3gAAAAcBAAAPAAAAZHJzL2Rvd25y&#10;ZXYueG1sTI9BT8MwDIXvSPyHyEjcWMpYq62rOyHEhEBc2LjsljWhrWicqknbwK/HnODkZz3rvc/F&#10;LtpOTGbwrSOE20UCwlDldEs1wvtxf7MG4YMirTpHBuHLeNiVlxeFyrWb6c1Mh1ALDiGfK4QmhD6X&#10;0leNscovXG+IvQ83WBV4HWqpBzVzuO3kMkkyaVVL3NCo3jw0pvo8jBZhTl4e4/dx/zqdKNJqenoe&#10;Q5oiXl/F+y2IYGL4O4ZffEaHkpnObiTtRYfAjwSE5YYnu5u7jMUZIc1Wa5BlIf/zlz8AAAD//wMA&#10;UEsBAi0AFAAGAAgAAAAhALaDOJL+AAAA4QEAABMAAAAAAAAAAAAAAAAAAAAAAFtDb250ZW50X1R5&#10;cGVzXS54bWxQSwECLQAUAAYACAAAACEAOP0h/9YAAACUAQAACwAAAAAAAAAAAAAAAAAvAQAAX3Jl&#10;bHMvLnJlbHNQSwECLQAUAAYACAAAACEAtnKggjAKAAClUQAADgAAAAAAAAAAAAAAAAAuAgAAZHJz&#10;L2Uyb0RvYy54bWxQSwECLQAUAAYACAAAACEAXqD6494AAAAHAQAADwAAAAAAAAAAAAAAAACKDAAA&#10;ZHJzL2Rvd25yZXYueG1sUEsFBgAAAAAEAAQA8wAAAJ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4023;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2" o:spid="_x0000_s1029" type="#_x0000_t32" style="position:absolute;left:16001;top:2278;width:0;height:262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ypwwAAANoAAAAPAAAAZHJzL2Rvd25yZXYueG1sRI9Pi8Iw&#10;FMTvgt8hPGFvmuqCSDWKuvjn4B6sen80z7bavHSbqNVPvxEW9jjMzG+YyawxpbhT7QrLCvq9CARx&#10;anXBmYLjYdUdgXAeWWNpmRQ8ycFs2m5NMNb2wXu6Jz4TAcIuRgW591UspUtzMuh6tiIO3tnWBn2Q&#10;dSZ1jY8AN6UcRNFQGiw4LORY0TKn9JrcjILRunxdfuiyWXxH1+Tr+Jnui9NOqY9OMx+D8NT4//Bf&#10;e6sVDOB9JdwAOf0FAAD//wMAUEsBAi0AFAAGAAgAAAAhANvh9svuAAAAhQEAABMAAAAAAAAAAAAA&#10;AAAAAAAAAFtDb250ZW50X1R5cGVzXS54bWxQSwECLQAUAAYACAAAACEAWvQsW78AAAAVAQAACwAA&#10;AAAAAAAAAAAAAAAfAQAAX3JlbHMvLnJlbHNQSwECLQAUAAYACAAAACEAUa88qcMAAADaAAAADwAA&#10;AAAAAAAAAAAAAAAHAgAAZHJzL2Rvd25yZXYueG1sUEsFBgAAAAADAAMAtwAAAPcCAAAAAA==&#10;" strokecolor="black [3200]">
                  <v:stroke endarrow="block" joinstyle="miter"/>
                </v:shape>
                <v:shape id="Straight Arrow Connector 3" o:spid="_x0000_s1030" type="#_x0000_t32" style="position:absolute;left:16001;top:28565;width:27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lHwQAAANoAAAAPAAAAZHJzL2Rvd25yZXYueG1sRI/NisIw&#10;FIX3wrxDuAPuNNURdWqjDDMIrgSriy4vzZ22tLkpTaz17Y0guDycn4+T7AbTiJ46V1lWMJtGIIhz&#10;qysuFFzO+8kahPPIGhvLpOBODnbbj1GCsbY3PlGf+kKEEXYxKii9b2MpXV6SQTe1LXHw/m1n0AfZ&#10;FVJ3eAvjppHzKFpKgxUHQokt/ZaU1+nVPLmuys5/68X3cZWlJ75e5n1WKzX+HH42IDwN/h1+tQ9a&#10;wRc8r4QbILcPAAAA//8DAFBLAQItABQABgAIAAAAIQDb4fbL7gAAAIUBAAATAAAAAAAAAAAAAAAA&#10;AAAAAABbQ29udGVudF9UeXBlc10ueG1sUEsBAi0AFAAGAAgAAAAhAFr0LFu/AAAAFQEAAAsAAAAA&#10;AAAAAAAAAAAAHwEAAF9yZWxzLy5yZWxzUEsBAi0AFAAGAAgAAAAhAI8CKUfBAAAA2gAAAA8AAAAA&#10;AAAAAAAAAAAABwIAAGRycy9kb3ducmV2LnhtbFBLBQYAAAAAAwADALcAAAD1AgAAAAA=&#10;" strokecolor="black [3200]">
                  <v:stroke endarrow="block" joinstyle="miter"/>
                </v:shape>
                <v:line id="Straight Connector 7" o:spid="_x0000_s1031" style="position:absolute;visibility:visible;mso-wrap-style:square" from="18287,28563" to="18287,2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Straight Connector 8" o:spid="_x0000_s1032" style="position:absolute;visibility:visible;mso-wrap-style:square" from="20573,28561" to="20573,2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Straight Connector 9" o:spid="_x0000_s1033" style="position:absolute;visibility:visible;mso-wrap-style:square" from="38861,28565" to="38861,2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Straight Connector 10" o:spid="_x0000_s1034" style="position:absolute;visibility:visible;mso-wrap-style:square" from="41147,28559" to="41147,2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shape id="Freeform: Shape 12" o:spid="_x0000_s1035" style="position:absolute;left:16598;top:3868;width:25062;height:21186;visibility:visible;mso-wrap-style:square;v-text-anchor:middle" coordsize="2506133,211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mnYwwAAANsAAAAPAAAAZHJzL2Rvd25yZXYueG1sRI9Bi8Iw&#10;EIXvC/sfwix4W1M96FKNIqIiqLC6K3gcmrEpNpPSxFr/vREEbzO8N+97M562thQN1b5wrKDXTUAQ&#10;Z04XnCv4/1t+/4DwAVlj6ZgU3MnDdPL5McZUuxvvqTmEXMQQ9ikqMCFUqZQ+M2TRd11FHLWzqy2G&#10;uNa51DXeYrgtZT9JBtJiwZFgsKK5oexyuNrIPe3172xnmtVxvd1uhgM25wUr1flqZyMQgdrwNr+u&#10;1zrW78PzlziAnDwAAAD//wMAUEsBAi0AFAAGAAgAAAAhANvh9svuAAAAhQEAABMAAAAAAAAAAAAA&#10;AAAAAAAAAFtDb250ZW50X1R5cGVzXS54bWxQSwECLQAUAAYACAAAACEAWvQsW78AAAAVAQAACwAA&#10;AAAAAAAAAAAAAAAfAQAAX3JlbHMvLnJlbHNQSwECLQAUAAYACAAAACEAdMpp2MMAAADbAAAADwAA&#10;AAAAAAAAAAAAAAAHAgAAZHJzL2Rvd25yZXYueG1sUEsFBgAAAAADAAMAtwAAAPcCAAAAAA==&#10;" path="m,2118548c147696,1585461,295393,1052375,515526,722489,735659,392603,989032,259645,1320800,139230,1652568,18815,2308578,16306,2506133,e" filled="f" strokecolor="black [3200]">
                  <v:stroke joinstyle="miter"/>
                  <v:path arrowok="t" o:connecttype="custom" o:connectlocs="0,2118548;515526,722489;1320800,139230;2506133,0" o:connectangles="0,0,0,0"/>
                </v:shape>
                <v:shape id="Text Box 2" o:spid="_x0000_s1036" type="#_x0000_t202" style="position:absolute;left:16836;top:29994;width:2889;height:233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e3wgAAANsAAAAPAAAAZHJzL2Rvd25yZXYueG1sRE9NawIx&#10;EL0L/ocwhd40u0JFtkYpFUsFD2pbep1uptnVzWRJ4rr++6YgeJvH+5z5sreN6MiH2rGCfJyBIC6d&#10;rtko+PxYj2YgQkTW2DgmBVcKsFwMB3MstLvwnrpDNCKFcChQQRVjW0gZyooshrFriRP367zFmKA3&#10;Unu8pHDbyEmWTaXFmlNDhS29VlSeDmer4Pu8Ml/ebHbT7me33eZH/TbLo1KPD/3LM4hIfbyLb+53&#10;neY/wf8v6QC5+AMAAP//AwBQSwECLQAUAAYACAAAACEA2+H2y+4AAACFAQAAEwAAAAAAAAAAAAAA&#10;AAAAAAAAW0NvbnRlbnRfVHlwZXNdLnhtbFBLAQItABQABgAIAAAAIQBa9CxbvwAAABUBAAALAAAA&#10;AAAAAAAAAAAAAB8BAABfcmVscy8ucmVsc1BLAQItABQABgAIAAAAIQBQFYe3wgAAANsAAAAPAAAA&#10;AAAAAAAAAAAAAAcCAABkcnMvZG93bnJldi54bWxQSwUGAAAAAAMAAwC3AAAA9gIAAAAA&#10;" filled="f" stroked="f">
                  <v:textbox inset="0,0,0,0">
                    <w:txbxContent>
                      <w:p w14:paraId="6BDC388E" w14:textId="77777777" w:rsidR="00054C7D" w:rsidRDefault="00054C7D" w:rsidP="00054C7D">
                        <w:pPr>
                          <w:spacing w:line="252" w:lineRule="auto"/>
                          <w:rPr>
                            <w:rFonts w:eastAsia="Calibri"/>
                            <w:szCs w:val="24"/>
                          </w:rPr>
                        </w:pPr>
                        <w:r>
                          <w:rPr>
                            <w:rFonts w:eastAsia="Calibri"/>
                          </w:rPr>
                          <w:t>$10k</w:t>
                        </w:r>
                      </w:p>
                    </w:txbxContent>
                  </v:textbox>
                </v:shape>
                <v:shape id="Text Box 2" o:spid="_x0000_s1037" type="#_x0000_t202" style="position:absolute;left:19040;top:30082;width:3060;height:233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nAwgAAANsAAAAPAAAAZHJzL2Rvd25yZXYueG1sRE9LawIx&#10;EL4L/ocwQm+a3R4W2RqltCgtePBVep1uptltN5Mliev23zeC4G0+vucsVoNtRU8+NI4V5LMMBHHl&#10;dMNGwem4ns5BhIissXVMCv4owGo5Hi2w1O7Ce+oP0YgUwqFEBXWMXSllqGqyGGauI07ct/MWY4Le&#10;SO3xksJtKx+zrJAWG04NNXb0UlP1ezhbBZ/nV/Phzfuu6L92223+ozfzPCr1MBmen0BEGuJdfHO/&#10;6TS/gOsv6QC5/AcAAP//AwBQSwECLQAUAAYACAAAACEA2+H2y+4AAACFAQAAEwAAAAAAAAAAAAAA&#10;AAAAAAAAW0NvbnRlbnRfVHlwZXNdLnhtbFBLAQItABQABgAIAAAAIQBa9CxbvwAAABUBAAALAAAA&#10;AAAAAAAAAAAAAB8BAABfcmVscy8ucmVsc1BLAQItABQABgAIAAAAIQCgxxnAwgAAANsAAAAPAAAA&#10;AAAAAAAAAAAAAAcCAABkcnMvZG93bnJldi54bWxQSwUGAAAAAAMAAwC3AAAA9gIAAAAA&#10;" filled="f" stroked="f">
                  <v:textbox inset="0,0,0,0">
                    <w:txbxContent>
                      <w:p w14:paraId="7A7289C2" w14:textId="77777777" w:rsidR="00054C7D" w:rsidRDefault="00054C7D" w:rsidP="00054C7D">
                        <w:pPr>
                          <w:spacing w:line="252" w:lineRule="auto"/>
                          <w:rPr>
                            <w:rFonts w:eastAsia="Calibri"/>
                            <w:szCs w:val="24"/>
                          </w:rPr>
                        </w:pPr>
                        <w:r>
                          <w:rPr>
                            <w:rFonts w:eastAsia="Calibri"/>
                          </w:rPr>
                          <w:t>$20k</w:t>
                        </w:r>
                      </w:p>
                    </w:txbxContent>
                  </v:textbox>
                </v:shape>
                <v:shape id="Text Box 2" o:spid="_x0000_s1038" type="#_x0000_t202" style="position:absolute;left:37035;top:30420;width:3727;height:23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7xbwgAAANsAAAAPAAAAZHJzL2Rvd25yZXYueG1sRE9NawIx&#10;EL0X+h/CFLzV7PZgZWsUaakoeLBq8Tpuxuy2m8mSxHX7741Q8DaP9zmTWW8b0ZEPtWMF+TADQVw6&#10;XbNRsN99Po9BhIissXFMCv4owGz6+DDBQrsLf1G3jUakEA4FKqhibAspQ1mRxTB0LXHiTs5bjAl6&#10;I7XHSwq3jXzJspG0WHNqqLCl94rK3+3ZKjicP8y3N6vNqDtu1uv8Ry/GeVRq8NTP30BE6uNd/O9e&#10;6jT/FW6/pAPk9AoAAP//AwBQSwECLQAUAAYACAAAACEA2+H2y+4AAACFAQAAEwAAAAAAAAAAAAAA&#10;AAAAAAAAW0NvbnRlbnRfVHlwZXNdLnhtbFBLAQItABQABgAIAAAAIQBa9CxbvwAAABUBAAALAAAA&#10;AAAAAAAAAAAAAB8BAABfcmVscy8ucmVsc1BLAQItABQABgAIAAAAIQDPi7xbwgAAANsAAAAPAAAA&#10;AAAAAAAAAAAAAAcCAABkcnMvZG93bnJldi54bWxQSwUGAAAAAAMAAwC3AAAA9gIAAAAA&#10;" filled="f" stroked="f">
                  <v:textbox inset="0,0,0,0">
                    <w:txbxContent>
                      <w:p w14:paraId="171BC027" w14:textId="77777777" w:rsidR="00054C7D" w:rsidRDefault="00054C7D" w:rsidP="00054C7D">
                        <w:pPr>
                          <w:spacing w:line="252" w:lineRule="auto"/>
                          <w:rPr>
                            <w:rFonts w:eastAsia="Calibri"/>
                            <w:szCs w:val="24"/>
                          </w:rPr>
                        </w:pPr>
                        <w:r>
                          <w:rPr>
                            <w:rFonts w:eastAsia="Calibri"/>
                          </w:rPr>
                          <w:t>$100k</w:t>
                        </w:r>
                      </w:p>
                    </w:txbxContent>
                  </v:textbox>
                </v:shape>
                <v:shape id="Text Box 2" o:spid="_x0000_s1039" type="#_x0000_t202" style="position:absolute;left:39473;top:30274;width:3423;height:23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I2ywgAAANsAAAAPAAAAZHJzL2Rvd25yZXYueG1sRE9NawIx&#10;EL0L/Q9hCt40ux5Et0YpLZYKHtS29DrdTLOrm8mSxHX77xtB8DaP9zmLVW8b0ZEPtWMF+TgDQVw6&#10;XbNR8PmxHs1AhIissXFMCv4owGr5MFhgod2F99QdohEphEOBCqoY20LKUFZkMYxdS5y4X+ctxgS9&#10;kdrjJYXbRk6ybCot1pwaKmzppaLydDhbBd/nV/PlzWY37X52221+1G+zPCo1fOyfn0BE6uNdfHO/&#10;6zR/Dtdf0gFy+Q8AAP//AwBQSwECLQAUAAYACAAAACEA2+H2y+4AAACFAQAAEwAAAAAAAAAAAAAA&#10;AAAAAAAAW0NvbnRlbnRfVHlwZXNdLnhtbFBLAQItABQABgAIAAAAIQBa9CxbvwAAABUBAAALAAAA&#10;AAAAAAAAAAAAAB8BAABfcmVscy8ucmVsc1BLAQItABQABgAIAAAAIQDRWI2ywgAAANsAAAAPAAAA&#10;AAAAAAAAAAAAAAcCAABkcnMvZG93bnJldi54bWxQSwUGAAAAAAMAAwC3AAAA9gIAAAAA&#10;" filled="f" stroked="f">
                  <v:textbox inset="0,0,0,0">
                    <w:txbxContent>
                      <w:p w14:paraId="1EA76892" w14:textId="77777777" w:rsidR="00054C7D" w:rsidRDefault="00054C7D" w:rsidP="00054C7D">
                        <w:pPr>
                          <w:spacing w:line="252" w:lineRule="auto"/>
                          <w:rPr>
                            <w:rFonts w:eastAsia="Calibri"/>
                            <w:szCs w:val="24"/>
                          </w:rPr>
                        </w:pPr>
                        <w:r>
                          <w:rPr>
                            <w:rFonts w:eastAsia="Calibri"/>
                          </w:rPr>
                          <w:t>$110k</w:t>
                        </w:r>
                      </w:p>
                    </w:txbxContent>
                  </v:textbox>
                </v:shape>
                <v:line id="Straight Connector 21" o:spid="_x0000_s1040" style="position:absolute;flip:y;visibility:visible;mso-wrap-style:square" from="41147,3868" to="41147,28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MPnwgAAANsAAAAPAAAAZHJzL2Rvd25yZXYueG1sRI/RisIw&#10;FETfBf8hXME3TVthkWoUEYQF8WFbP+DSXJtqc1OabO3u15uFBR+HmTnDbPejbcVAvW8cK0iXCQji&#10;yumGawXX8rRYg/ABWWPrmBT8kIf9bjrZYq7dk79oKEItIoR9jgpMCF0upa8MWfRL1xFH7+Z6iyHK&#10;vpa6x2eE21ZmSfIhLTYcFwx2dDRUPYpvq6BMVvZ67tLzb1Hew30wl8pkWqn5bDxsQAQawzv83/7U&#10;CrIU/r7EHyB3LwAAAP//AwBQSwECLQAUAAYACAAAACEA2+H2y+4AAACFAQAAEwAAAAAAAAAAAAAA&#10;AAAAAAAAW0NvbnRlbnRfVHlwZXNdLnhtbFBLAQItABQABgAIAAAAIQBa9CxbvwAAABUBAAALAAAA&#10;AAAAAAAAAAAAAB8BAABfcmVscy8ucmVsc1BLAQItABQABgAIAAAAIQAl2MPnwgAAANsAAAAPAAAA&#10;AAAAAAAAAAAAAAcCAABkcnMvZG93bnJldi54bWxQSwUGAAAAAAMAAwC3AAAA9gIAAAAA&#10;" strokecolor="black [3200]">
                  <v:stroke dashstyle="dash"/>
                </v:line>
                <v:line id="Straight Connector 22" o:spid="_x0000_s1041" style="position:absolute;flip:y;visibility:visible;mso-wrap-style:square" from="38861,4071" to="38861,2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2QwwAAANsAAAAPAAAAZHJzL2Rvd25yZXYueG1sRI/BasMw&#10;EETvhfyD2EBvjWwHSnGjhBAIFEwOtf0Bi7W1nFgrY6m2k6+vCoUeh5l5w+wOi+3FRKPvHCtINwkI&#10;4sbpjlsFdXV+eQPhA7LG3jEpuJOHw371tMNcu5k/aSpDKyKEfY4KTAhDLqVvDFn0GzcQR+/LjRZD&#10;lGMr9YhzhNteZknyKi12HBcMDnQy1NzKb6ugSra2Loa0eJTVNVwnc2lMppV6Xi/HdxCBlvAf/mt/&#10;aAVZBr9f4g+Q+x8AAAD//wMAUEsBAi0AFAAGAAgAAAAhANvh9svuAAAAhQEAABMAAAAAAAAAAAAA&#10;AAAAAAAAAFtDb250ZW50X1R5cGVzXS54bWxQSwECLQAUAAYACAAAACEAWvQsW78AAAAVAQAACwAA&#10;AAAAAAAAAAAAAAAfAQAAX3JlbHMvLnJlbHNQSwECLQAUAAYACAAAACEA1QpdkMMAAADbAAAADwAA&#10;AAAAAAAAAAAAAAAHAgAAZHJzL2Rvd25yZXYueG1sUEsFBgAAAAADAAMAtwAAAPcCAAAAAA==&#10;" strokecolor="black [3200]">
                  <v:stroke dashstyle="dash"/>
                </v:line>
                <v:line id="Straight Connector 23" o:spid="_x0000_s1042" style="position:absolute;flip:y;visibility:visible;mso-wrap-style:square" from="20573,13542" to="20573,2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gLwQAAANsAAAAPAAAAZHJzL2Rvd25yZXYueG1sRI/RisIw&#10;FETfBf8hXME3Ta2wSDXKsiAI4oOtH3Bp7jZ1m5vSxFr9eiMs+DjMzBlmsxtsI3rqfO1YwWKegCAu&#10;na65UnAp9rMVCB+QNTaOScGDPOy249EGM+3ufKY+D5WIEPYZKjAhtJmUvjRk0c9dSxy9X9dZDFF2&#10;ldQd3iPcNjJNki9psea4YLClH0PlX36zCopkaS/HdnF85sU1XHtzKk2qlZpOhu81iEBD+IT/2wet&#10;IF3C+0v8AXL7AgAA//8DAFBLAQItABQABgAIAAAAIQDb4fbL7gAAAIUBAAATAAAAAAAAAAAAAAAA&#10;AAAAAABbQ29udGVudF9UeXBlc10ueG1sUEsBAi0AFAAGAAgAAAAhAFr0LFu/AAAAFQEAAAsAAAAA&#10;AAAAAAAAAAAAHwEAAF9yZWxzLy5yZWxzUEsBAi0AFAAGAAgAAAAhALpG+AvBAAAA2wAAAA8AAAAA&#10;AAAAAAAAAAAABwIAAGRycy9kb3ducmV2LnhtbFBLBQYAAAAAAwADALcAAAD1AgAAAAA=&#10;" strokecolor="black [3200]">
                  <v:stroke dashstyle="dash"/>
                </v:line>
                <v:line id="Straight Connector 24" o:spid="_x0000_s1043" style="position:absolute;flip:y;visibility:visible;mso-wrap-style:square" from="18287,19476" to="18287,2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2B/wwAAANsAAAAPAAAAZHJzL2Rvd25yZXYueG1sRI/BasMw&#10;EETvhf6D2EJvtWynlOBECSVQKIQcavsDFmtjObVWxlJsp18fFQo9DjPzhtnuF9uLiUbfOVaQJSkI&#10;4sbpjlsFdfXxsgbhA7LG3jEpuJGH/e7xYYuFdjN/0VSGVkQI+wIVmBCGQkrfGLLoEzcQR+/sRosh&#10;yrGVesQ5wm0v8zR9kxY7jgsGBzoYar7Lq1VQpStbH4fs+FNWl3CZzKkxuVbq+Wl534AItIT/8F/7&#10;UyvIX+H3S/wBcncHAAD//wMAUEsBAi0AFAAGAAgAAAAhANvh9svuAAAAhQEAABMAAAAAAAAAAAAA&#10;AAAAAAAAAFtDb250ZW50X1R5cGVzXS54bWxQSwECLQAUAAYACAAAACEAWvQsW78AAAAVAQAACwAA&#10;AAAAAAAAAAAAAAAfAQAAX3JlbHMvLnJlbHNQSwECLQAUAAYACAAAACEANa9gf8MAAADbAAAADwAA&#10;AAAAAAAAAAAAAAAHAgAAZHJzL2Rvd25yZXYueG1sUEsFBgAAAAADAAMAtwAAAPcCAAAAAA==&#10;" strokecolor="black [3200]">
                  <v:stroke dashstyle="dash"/>
                </v:line>
                <v:line id="Straight Connector 25" o:spid="_x0000_s1044" style="position:absolute;flip:x;visibility:visible;mso-wrap-style:square" from="16001,19398" to="18287,1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8XkwwAAANsAAAAPAAAAZHJzL2Rvd25yZXYueG1sRI/BasMw&#10;EETvhf6D2EJvtWyHluBECSVQKIQcavsDFmtjObVWxlJsp18fFQo9DjPzhtnuF9uLiUbfOVaQJSkI&#10;4sbpjlsFdfXxsgbhA7LG3jEpuJGH/e7xYYuFdjN/0VSGVkQI+wIVmBCGQkrfGLLoEzcQR+/sRosh&#10;yrGVesQ5wm0v8zR9kxY7jgsGBzoYar7Lq1VQpStbH4fs+FNWl3CZzKkxuVbq+Wl534AItIT/8F/7&#10;UyvIX+H3S/wBcncHAAD//wMAUEsBAi0AFAAGAAgAAAAhANvh9svuAAAAhQEAABMAAAAAAAAAAAAA&#10;AAAAAAAAAFtDb250ZW50X1R5cGVzXS54bWxQSwECLQAUAAYACAAAACEAWvQsW78AAAAVAQAACwAA&#10;AAAAAAAAAAAAAAAfAQAAX3JlbHMvLnJlbHNQSwECLQAUAAYACAAAACEAWuPF5MMAAADbAAAADwAA&#10;AAAAAAAAAAAAAAAHAgAAZHJzL2Rvd25yZXYueG1sUEsFBgAAAAADAAMAtwAAAPcCAAAAAA==&#10;" strokecolor="black [3200]">
                  <v:stroke dashstyle="dash"/>
                </v:line>
                <v:line id="Straight Connector 26" o:spid="_x0000_s1045" style="position:absolute;flip:x;visibility:visible;mso-wrap-style:square" from="16002,13273" to="20573,1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VuTwQAAANsAAAAPAAAAZHJzL2Rvd25yZXYueG1sRI/RisIw&#10;FETfBf8hXME3Ta0gUo2yLAiC+GDrB1yau03d5qY0sVa/3iws+DjMzBlmux9sI3rqfO1YwWKegCAu&#10;na65UnAtDrM1CB+QNTaOScGTPOx349EWM+0efKE+D5WIEPYZKjAhtJmUvjRk0c9dSxy9H9dZDFF2&#10;ldQdPiLcNjJNkpW0WHNcMNjSt6HyN79bBUWytNdTuzi98uIWbr05lybVSk0nw9cGRKAhfML/7aNW&#10;kK7g70v8AXL3BgAA//8DAFBLAQItABQABgAIAAAAIQDb4fbL7gAAAIUBAAATAAAAAAAAAAAAAAAA&#10;AAAAAABbQ29udGVudF9UeXBlc10ueG1sUEsBAi0AFAAGAAgAAAAhAFr0LFu/AAAAFQEAAAsAAAAA&#10;AAAAAAAAAAAAHwEAAF9yZWxzLy5yZWxzUEsBAi0AFAAGAAgAAAAhAKoxW5PBAAAA2wAAAA8AAAAA&#10;AAAAAAAAAAAABwIAAGRycy9kb3ducmV2LnhtbFBLBQYAAAAAAwADALcAAAD1AgAAAAA=&#10;" strokecolor="black [3200]">
                  <v:stroke dashstyle="dash"/>
                </v:line>
                <v:line id="Straight Connector 29" o:spid="_x0000_s1046" style="position:absolute;flip:x;visibility:visible;mso-wrap-style:square" from="16002,3902" to="41147,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hwwAAANsAAAAPAAAAZHJzL2Rvd25yZXYueG1sRI/BasMw&#10;EETvhf6D2EJvtWwHSuNECSVQKIQcavsDFmtjObVWxlJsp18fFQo9DjPzhtnuF9uLiUbfOVaQJSkI&#10;4sbpjlsFdfXx8gbCB2SNvWNScCMP+93jwxYL7Wb+oqkMrYgQ9gUqMCEMhZS+MWTRJ24gjt7ZjRZD&#10;lGMr9YhzhNte5mn6Ki12HBcMDnQw1HyXV6ugSle2Pg7Z8aesLuEymVNjcq3U89PyvgERaAn/4b/2&#10;p1aQr+H3S/wBcncHAAD//wMAUEsBAi0AFAAGAAgAAAAhANvh9svuAAAAhQEAABMAAAAAAAAAAAAA&#10;AAAAAAAAAFtDb250ZW50X1R5cGVzXS54bWxQSwECLQAUAAYACAAAACEAWvQsW78AAAAVAQAACwAA&#10;AAAAAAAAAAAAAAAfAQAAX3JlbHMvLnJlbHNQSwECLQAUAAYACAAAACEA267P4cMAAADbAAAADwAA&#10;AAAAAAAAAAAAAAAHAgAAZHJzL2Rvd25yZXYueG1sUEsFBgAAAAADAAMAtwAAAPcCAAAAAA==&#10;" strokecolor="black [3200]">
                  <v:stroke dashstyle="dash"/>
                </v:line>
                <v:line id="Straight Connector 30" o:spid="_x0000_s1047" style="position:absolute;flip:x;visibility:visible;mso-wrap-style:square" from="16001,4040" to="3886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ChvwAAANsAAAAPAAAAZHJzL2Rvd25yZXYueG1sRE/NisIw&#10;EL4v+A5hhL1tUxVEqmlZBEGQPdj6AEMzNnWbSWlirT69OSzs8eP73xWT7cRIg28dK1gkKQji2umW&#10;GwWX6vC1AeEDssbOMSl4kocin33sMNPuwWcay9CIGMI+QwUmhD6T0teGLPrE9cSRu7rBYohwaKQe&#10;8BHDbSeXabqWFluODQZ72huqf8u7VVClK3s59YvTq6xu4Taan9ostVKf8+l7CyLQFP7Ff+6jVrCK&#10;6+OX+ANk/gYAAP//AwBQSwECLQAUAAYACAAAACEA2+H2y+4AAACFAQAAEwAAAAAAAAAAAAAAAAAA&#10;AAAAW0NvbnRlbnRfVHlwZXNdLnhtbFBLAQItABQABgAIAAAAIQBa9CxbvwAAABUBAAALAAAAAAAA&#10;AAAAAAAAAB8BAABfcmVscy8ucmVsc1BLAQItABQABgAIAAAAIQDPTfChvwAAANsAAAAPAAAAAAAA&#10;AAAAAAAAAAcCAABkcnMvZG93bnJldi54bWxQSwUGAAAAAAMAAwC3AAAA8wIAAAAA&#10;" strokecolor="black [3200]">
                  <v:stroke dashstyle="dash"/>
                </v:line>
                <v:shape id="Text Box 2" o:spid="_x0000_s1048" type="#_x0000_t202" style="position:absolute;left:13321;width:4985;height:2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k1ewgAAANsAAAAPAAAAZHJzL2Rvd25yZXYueG1sRI9Pi8Iw&#10;FMTvwn6H8Bb2pkkVRLpGEdkFLwr+uXh72zzbavNSkqjdb28EweMwM79hpvPONuJGPtSONWQDBYK4&#10;cKbmUsNh/9ufgAgR2WDjmDT8U4D57KM3xdy4O2/ptoulSBAOOWqoYmxzKUNRkcUwcC1x8k7OW4xJ&#10;+lIaj/cEt40cKjWWFmtOCxW2tKyouOyuVsNpvbmcf65bdS7VhI6Zp+4v22j99dktvkFE6uI7/Gqv&#10;jIZRBs8v6QfI2QMAAP//AwBQSwECLQAUAAYACAAAACEA2+H2y+4AAACFAQAAEwAAAAAAAAAAAAAA&#10;AAAAAAAAW0NvbnRlbnRfVHlwZXNdLnhtbFBLAQItABQABgAIAAAAIQBa9CxbvwAAABUBAAALAAAA&#10;AAAAAAAAAAAAAB8BAABfcmVscy8ucmVsc1BLAQItABQABgAIAAAAIQBt6k1ewgAAANsAAAAPAAAA&#10;AAAAAAAAAAAAAAcCAABkcnMvZG93bnJldi54bWxQSwUGAAAAAAMAAwC3AAAA9gIAAAAA&#10;" filled="f" stroked="f">
                  <v:textbox inset="0,0,0,0">
                    <w:txbxContent>
                      <w:p w14:paraId="176358B2" w14:textId="77777777" w:rsidR="00054C7D" w:rsidRDefault="00054C7D" w:rsidP="00054C7D">
                        <w:pPr>
                          <w:spacing w:line="252" w:lineRule="auto"/>
                          <w:rPr>
                            <w:rFonts w:eastAsia="Calibri"/>
                            <w:szCs w:val="24"/>
                          </w:rPr>
                        </w:pPr>
                        <w:r>
                          <w:rPr>
                            <w:rFonts w:eastAsia="Calibri"/>
                          </w:rPr>
                          <w:t>welfare</w:t>
                        </w:r>
                      </w:p>
                    </w:txbxContent>
                  </v:textbox>
                </v:shape>
                <v:shape id="Text Box 2" o:spid="_x0000_s1049" type="#_x0000_t202" style="position:absolute;left:44652;top:27488;width:4515;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MpwwAAANsAAAAPAAAAZHJzL2Rvd25yZXYueG1sRI9Pi8Iw&#10;FMTvC36H8ARva1KFRapRRFzYi4J/Lt6ezbOtNi8liVq//WZhweMwM79hZovONuJBPtSONWRDBYK4&#10;cKbmUsPx8P05AREissHGMWl4UYDFvPcxw9y4J+/osY+lSBAOOWqoYmxzKUNRkcUwdC1x8i7OW4xJ&#10;+lIaj88Et40cKfUlLdacFipsaVVRcdvfrYbLZnu7ru87dS3VhE6Zp+6cbbUe9LvlFESkLr7D/+0f&#10;o2E8gr8v6QfI+S8AAAD//wMAUEsBAi0AFAAGAAgAAAAhANvh9svuAAAAhQEAABMAAAAAAAAAAAAA&#10;AAAAAAAAAFtDb250ZW50X1R5cGVzXS54bWxQSwECLQAUAAYACAAAACEAWvQsW78AAAAVAQAACwAA&#10;AAAAAAAAAAAAAAAfAQAAX3JlbHMvLnJlbHNQSwECLQAUAAYACAAAACEAnTjTKcMAAADbAAAADwAA&#10;AAAAAAAAAAAAAAAHAgAAZHJzL2Rvd25yZXYueG1sUEsFBgAAAAADAAMAtwAAAPcCAAAAAA==&#10;" filled="f" stroked="f">
                  <v:textbox inset="0,0,0,0">
                    <w:txbxContent>
                      <w:p w14:paraId="594E6C38" w14:textId="77777777" w:rsidR="00054C7D" w:rsidRDefault="00054C7D" w:rsidP="00054C7D">
                        <w:pPr>
                          <w:spacing w:line="252" w:lineRule="auto"/>
                          <w:rPr>
                            <w:rFonts w:eastAsia="Calibri"/>
                            <w:szCs w:val="24"/>
                          </w:rPr>
                        </w:pPr>
                        <w:r>
                          <w:rPr>
                            <w:rFonts w:eastAsia="Calibri"/>
                          </w:rPr>
                          <w:t>wealth</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3" o:spid="_x0000_s1050" type="#_x0000_t87" style="position:absolute;left:13734;top:13321;width:1554;height:6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9exAAAANsAAAAPAAAAZHJzL2Rvd25yZXYueG1sRI9BawIx&#10;FITvBf9DeIK3mlWpytYoKhYKXtQW1Ntj87ob3Lwsm9Rd/70RBI/DzHzDzBatLcWVam8cKxj0ExDE&#10;mdOGcwW/P1/vUxA+IGssHZOCG3lYzDtvM0y1a3hP10PIRYSwT1FBEUKVSumzgiz6vquIo/fnaosh&#10;yjqXusYmwm0ph0kylhYNx4UCK1oXlF0O/1YBN+fjstznp5U5rrZytz1vzORDqV63XX6CCNSGV/jZ&#10;/tYKRiN4fIk/QM7vAAAA//8DAFBLAQItABQABgAIAAAAIQDb4fbL7gAAAIUBAAATAAAAAAAAAAAA&#10;AAAAAAAAAABbQ29udGVudF9UeXBlc10ueG1sUEsBAi0AFAAGAAgAAAAhAFr0LFu/AAAAFQEAAAsA&#10;AAAAAAAAAAAAAAAAHwEAAF9yZWxzLy5yZWxzUEsBAi0AFAAGAAgAAAAhAJ+IT17EAAAA2wAAAA8A&#10;AAAAAAAAAAAAAAAABwIAAGRycy9kb3ducmV2LnhtbFBLBQYAAAAAAwADALcAAAD4AgAAAAA=&#10;" adj="464" strokecolor="black [3200]" strokeweight=".5pt">
                  <v:stroke joinstyle="miter"/>
                </v:shape>
                <v:shape id="Left Brace 34" o:spid="_x0000_s1051" type="#_x0000_t87" style="position:absolute;left:10045;top:3896;width:1549;height:1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ZmxQAAANsAAAAPAAAAZHJzL2Rvd25yZXYueG1sRI9La8Mw&#10;EITvhfwHsYHeGjmuKakbJZiQkObQQx6UHhdr/SDWyrEU2/33VaHQ4zAz3zDL9Wga0VPnassK5rMI&#10;BHFudc2lgst597QA4TyyxsYyKfgmB+vV5GGJqbYDH6k/+VIECLsUFVTet6mULq/IoJvZljh4he0M&#10;+iC7UuoOhwA3jYyj6EUarDksVNjSpqL8erobBfV2n7B+LT4Pl1uWHzIyH8VXrNTjdMzeQHga/X/4&#10;r/2uFTwn8Psl/AC5+gEAAP//AwBQSwECLQAUAAYACAAAACEA2+H2y+4AAACFAQAAEwAAAAAAAAAA&#10;AAAAAAAAAAAAW0NvbnRlbnRfVHlwZXNdLnhtbFBLAQItABQABgAIAAAAIQBa9CxbvwAAABUBAAAL&#10;AAAAAAAAAAAAAAAAAB8BAABfcmVscy8ucmVsc1BLAQItABQABgAIAAAAIQAOnbZmxQAAANsAAAAP&#10;AAAAAAAAAAAAAAAAAAcCAABkcnMvZG93bnJldi54bWxQSwUGAAAAAAMAAwC3AAAA+QIAAAAA&#10;" adj="180" strokecolor="black [3200]" strokeweight=".5pt">
                  <v:stroke joinstyle="miter"/>
                </v:shape>
                <v:shape id="Left Brace 35" o:spid="_x0000_s1052" type="#_x0000_t87" style="position:absolute;left:13734;top:3927;width:1549;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T2xAAAANsAAAAPAAAAZHJzL2Rvd25yZXYueG1sRI/RasJA&#10;FETfC/7DcgVfSrMxpaVEVxFBCCgtjX7ANXubTc3eDdnVxL/vFgp9HGbmDLNcj7YVN+p941jBPElB&#10;EFdON1wrOB13T28gfEDW2DomBXfysF5NHpaYazfwJ93KUIsIYZ+jAhNCl0vpK0MWfeI64uh9ud5i&#10;iLKvpe5xiHDbyixNX6XFhuOCwY62hqpLebUKhkOxf3yvaZON+I3m/tFe+LxTajYdNwsQgcbwH/5r&#10;F1rB8wv8fok/QK5+AAAA//8DAFBLAQItABQABgAIAAAAIQDb4fbL7gAAAIUBAAATAAAAAAAAAAAA&#10;AAAAAAAAAABbQ29udGVudF9UeXBlc10ueG1sUEsBAi0AFAAGAAgAAAAhAFr0LFu/AAAAFQEAAAsA&#10;AAAAAAAAAAAAAAAAHwEAAF9yZWxzLy5yZWxzUEsBAi0AFAAGAAgAAAAhAOmllPbEAAAA2wAAAA8A&#10;AAAAAAAAAAAAAAAABwIAAGRycy9kb3ducmV2LnhtbFBLBQYAAAAAAwADALcAAAD4AgAAAAA=&#10;" strokecolor="black [3200]" strokeweight=".5pt">
                  <v:stroke joinstyle="miter"/>
                </v:shape>
                <v:shape id="Text Box 2" o:spid="_x0000_s1053" type="#_x0000_t202" style="position:absolute;left:8158;top:10520;width:1861;height:2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UqwwAAANsAAAAPAAAAZHJzL2Rvd25yZXYueG1sRI9Pi8Iw&#10;FMTvC36H8ARva9IVRKpRRFzYywr+uXh7Ns+22ryUJGr99mZhweMwM79hZovONuJOPtSONWRDBYK4&#10;cKbmUsNh//05AREissHGMWl4UoDFvPcxw9y4B2/pvoulSBAOOWqoYmxzKUNRkcUwdC1x8s7OW4xJ&#10;+lIaj48Et438UmosLdacFipsaVVRcd3drIbz7+Z6Wd+26lKqCR0zT90p22g96HfLKYhIXXyH/9s/&#10;RsNoDH9f0g+Q8xcAAAD//wMAUEsBAi0AFAAGAAgAAAAhANvh9svuAAAAhQEAABMAAAAAAAAAAAAA&#10;AAAAAAAAAFtDb250ZW50X1R5cGVzXS54bWxQSwECLQAUAAYACAAAACEAWvQsW78AAAAVAQAACwAA&#10;AAAAAAAAAAAAAAAfAQAAX3JlbHMvLnJlbHNQSwECLQAUAAYACAAAACEA4gPVKsMAAADbAAAADwAA&#10;AAAAAAAAAAAAAAAHAgAAZHJzL2Rvd25yZXYueG1sUEsFBgAAAAADAAMAtwAAAPcCAAAAAA==&#10;" filled="f" stroked="f">
                  <v:textbox inset="0,0,0,0">
                    <w:txbxContent>
                      <w:p w14:paraId="309A8C18" w14:textId="03BCB4DB" w:rsidR="00054C7D" w:rsidRDefault="00016724" w:rsidP="00054C7D">
                        <w:pPr>
                          <w:spacing w:line="252" w:lineRule="auto"/>
                          <w:rPr>
                            <w:rFonts w:eastAsia="Calibri"/>
                            <w:szCs w:val="24"/>
                          </w:rPr>
                        </w:pPr>
                        <w:r>
                          <w:rPr>
                            <w:rFonts w:eastAsia="Calibri"/>
                          </w:rPr>
                          <w:t>(</w:t>
                        </w:r>
                        <w:r w:rsidR="00054C7D">
                          <w:rPr>
                            <w:rFonts w:eastAsia="Calibri"/>
                          </w:rPr>
                          <w:t>c</w:t>
                        </w:r>
                        <w:r>
                          <w:rPr>
                            <w:rFonts w:eastAsia="Calibri"/>
                          </w:rPr>
                          <w:t>)</w:t>
                        </w:r>
                      </w:p>
                    </w:txbxContent>
                  </v:textbox>
                </v:shape>
                <v:shape id="Text Box 2" o:spid="_x0000_s1054" type="#_x0000_t202" style="position:absolute;left:11661;top:15206;width:2020;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CxwwAAANsAAAAPAAAAZHJzL2Rvd25yZXYueG1sRI9PawIx&#10;FMTvBb9DeIK3mmyFKqtRRCp4qeCfi7fn5rm7unlZkqjbb98UCh6HmfkNM1t0thEP8qF2rCEbKhDE&#10;hTM1lxqOh/X7BESIyAYbx6ThhwIs5r23GebGPXlHj30sRYJwyFFDFWObSxmKiiyGoWuJk3dx3mJM&#10;0pfSeHwmuG3kh1Kf0mLNaaHCllYVFbf93Wq4fG9v16/7Tl1LNaFT5qk7Z1utB/1uOQURqYuv8H97&#10;YzSMxvD3Jf0AOf8FAAD//wMAUEsBAi0AFAAGAAgAAAAhANvh9svuAAAAhQEAABMAAAAAAAAAAAAA&#10;AAAAAAAAAFtDb250ZW50X1R5cGVzXS54bWxQSwECLQAUAAYACAAAACEAWvQsW78AAAAVAQAACwAA&#10;AAAAAAAAAAAAAAAfAQAAX3JlbHMvLnJlbHNQSwECLQAUAAYACAAAACEAjU9wscMAAADbAAAADwAA&#10;AAAAAAAAAAAAAAAHAgAAZHJzL2Rvd25yZXYueG1sUEsFBgAAAAADAAMAtwAAAPcCAAAAAA==&#10;" filled="f" stroked="f">
                  <v:textbox inset="0,0,0,0">
                    <w:txbxContent>
                      <w:p w14:paraId="33FD2FD7" w14:textId="225D2F0F" w:rsidR="00054C7D" w:rsidRDefault="00016724" w:rsidP="00054C7D">
                        <w:pPr>
                          <w:spacing w:line="252" w:lineRule="auto"/>
                          <w:rPr>
                            <w:rFonts w:eastAsia="Calibri"/>
                            <w:szCs w:val="24"/>
                          </w:rPr>
                        </w:pPr>
                        <w:r>
                          <w:rPr>
                            <w:rFonts w:eastAsia="Calibri"/>
                          </w:rPr>
                          <w:t>(</w:t>
                        </w:r>
                        <w:r w:rsidR="00054C7D">
                          <w:rPr>
                            <w:rFonts w:eastAsia="Calibri"/>
                          </w:rPr>
                          <w:t>b</w:t>
                        </w:r>
                        <w:r>
                          <w:rPr>
                            <w:rFonts w:eastAsia="Calibri"/>
                          </w:rPr>
                          <w:t>)</w:t>
                        </w:r>
                      </w:p>
                    </w:txbxContent>
                  </v:textbox>
                </v:shape>
                <v:shape id="Text Box 2" o:spid="_x0000_s1055" type="#_x0000_t202" style="position:absolute;left:11736;top:2884;width:1924;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OTDwAAAANsAAAAPAAAAZHJzL2Rvd25yZXYueG1sRE/LisIw&#10;FN0L8w/hCrOzSR0QqUYRGcGNgo/N7O4017ba3JQkaufvJwvB5eG858vetuJBPjSONeSZAkFcOtNw&#10;peF82oymIEJENtg6Jg1/FGC5+BjMsTDuyQd6HGMlUgiHAjXUMXaFlKGsyWLIXEecuIvzFmOCvpLG&#10;4zOF21aOlZpIiw2nhho7WtdU3o53q+Gy29+u3/eDulZqSj+5p/4332v9OexXMxCR+vgWv9xbo+Er&#10;jU1f0g+Qi38AAAD//wMAUEsBAi0AFAAGAAgAAAAhANvh9svuAAAAhQEAABMAAAAAAAAAAAAAAAAA&#10;AAAAAFtDb250ZW50X1R5cGVzXS54bWxQSwECLQAUAAYACAAAACEAWvQsW78AAAAVAQAACwAAAAAA&#10;AAAAAAAAAAAfAQAAX3JlbHMvLnJlbHNQSwECLQAUAAYACAAAACEA/NDkw8AAAADbAAAADwAAAAAA&#10;AAAAAAAAAAAHAgAAZHJzL2Rvd25yZXYueG1sUEsFBgAAAAADAAMAtwAAAPQCAAAAAA==&#10;" filled="f" stroked="f">
                  <v:textbox inset="0,0,0,0">
                    <w:txbxContent>
                      <w:p w14:paraId="13210AA6" w14:textId="43DB817D" w:rsidR="00054C7D" w:rsidRDefault="005A56C8" w:rsidP="00054C7D">
                        <w:pPr>
                          <w:spacing w:line="252" w:lineRule="auto"/>
                          <w:rPr>
                            <w:rFonts w:eastAsia="Calibri"/>
                            <w:szCs w:val="24"/>
                          </w:rPr>
                        </w:pPr>
                        <w:r>
                          <w:rPr>
                            <w:rFonts w:eastAsia="Calibri"/>
                          </w:rPr>
                          <w:t>(</w:t>
                        </w:r>
                        <w:r w:rsidR="00054C7D">
                          <w:rPr>
                            <w:rFonts w:eastAsia="Calibri"/>
                          </w:rPr>
                          <w:t>a</w:t>
                        </w:r>
                        <w:r>
                          <w:rPr>
                            <w:rFonts w:eastAsia="Calibri"/>
                          </w:rPr>
                          <w:t>)</w:t>
                        </w:r>
                      </w:p>
                    </w:txbxContent>
                  </v:textbox>
                </v:shape>
                <w10:wrap type="topAndBottom"/>
              </v:group>
            </w:pict>
          </mc:Fallback>
        </mc:AlternateContent>
      </w:r>
      <w:r w:rsidR="00016724">
        <w:t>`</w:t>
      </w:r>
      <w:r w:rsidR="00A80CD9">
        <w:t xml:space="preserve"> </w:t>
      </w:r>
    </w:p>
    <w:p w14:paraId="2920C9E6" w14:textId="6128735E" w:rsidR="00456B47" w:rsidRDefault="00572D55" w:rsidP="00D024AC">
      <w:pPr>
        <w:pStyle w:val="BodyTextFirstIndent"/>
      </w:pPr>
      <w:r>
        <w:t xml:space="preserve">Albert can use </w:t>
      </w:r>
      <w:r w:rsidR="001D13EF">
        <w:t>his</w:t>
      </w:r>
      <w:r>
        <w:t xml:space="preserve"> </w:t>
      </w:r>
      <w:r w:rsidR="001D13EF">
        <w:t xml:space="preserve">welfare / wealth </w:t>
      </w:r>
      <w:r>
        <w:t xml:space="preserve">graph to read off the welfare impact of different wealth-affecting scenarios. </w:t>
      </w:r>
      <w:r w:rsidR="004A5455">
        <w:t>T</w:t>
      </w:r>
      <w:r>
        <w:t xml:space="preserve">o evaluate the welfare impact of paying that $10,000 premium, he can project the difference between $110k and $100k up to the curve from the wealth axis, and then horizontally across to the welfare access. Difference, </w:t>
      </w:r>
      <w:r w:rsidR="00EB3193">
        <w:t>(</w:t>
      </w:r>
      <w:r>
        <w:t>a</w:t>
      </w:r>
      <w:r w:rsidR="00EB3193">
        <w:t>)</w:t>
      </w:r>
      <w:r>
        <w:t xml:space="preserve">, on the vertical axis is then the welfare impact of paying the premium. It’s tiny. Now, what if Albert goes uninsured and ends up paying the full $100,000 for GSD treatment? The financial cost of the treatment is ten times more than financial cost of the premium, but the welfare cost is much more than ten times </w:t>
      </w:r>
      <w:r w:rsidR="00EB3193">
        <w:t>(</w:t>
      </w:r>
      <w:r>
        <w:t>a</w:t>
      </w:r>
      <w:r w:rsidR="00EB3193">
        <w:t>)</w:t>
      </w:r>
      <w:r>
        <w:t xml:space="preserve">. The first $10k is just like paying the premium, so the welfare cost is still </w:t>
      </w:r>
      <w:r w:rsidR="00E11346">
        <w:t>(</w:t>
      </w:r>
      <w:r>
        <w:t>a</w:t>
      </w:r>
      <w:r w:rsidR="00E11346">
        <w:t>)</w:t>
      </w:r>
      <w:r>
        <w:t xml:space="preserve">. But </w:t>
      </w:r>
      <w:r w:rsidR="00395571">
        <w:t xml:space="preserve">each subsequent $10k </w:t>
      </w:r>
      <w:r w:rsidR="00F40449">
        <w:t>of</w:t>
      </w:r>
      <w:r w:rsidR="00395571">
        <w:t xml:space="preserve"> the </w:t>
      </w:r>
      <w:r w:rsidR="00F40449">
        <w:t xml:space="preserve">total </w:t>
      </w:r>
      <w:r w:rsidR="00685C58">
        <w:t xml:space="preserve">GSD </w:t>
      </w:r>
      <w:r w:rsidR="00F40449">
        <w:t xml:space="preserve">bill costs more in welfare than the one before. And </w:t>
      </w:r>
      <w:r>
        <w:t>look at how much more welfare Albert loses with the final payment,</w:t>
      </w:r>
      <w:r w:rsidR="00C77EC3">
        <w:t xml:space="preserve"> the one</w:t>
      </w:r>
      <w:r>
        <w:t xml:space="preserve"> that drops him from $20k to $10k</w:t>
      </w:r>
      <w:r w:rsidR="00C77EC3">
        <w:t>;</w:t>
      </w:r>
      <w:r>
        <w:t xml:space="preserve"> reading across we see that the welfare cost of that $10k is </w:t>
      </w:r>
      <w:r w:rsidR="00EB3193">
        <w:t>(</w:t>
      </w:r>
      <w:r>
        <w:t>b</w:t>
      </w:r>
      <w:r w:rsidR="00EB3193">
        <w:t>)</w:t>
      </w:r>
      <w:r>
        <w:t xml:space="preserve">. </w:t>
      </w:r>
      <w:r w:rsidR="00196065">
        <w:t>Very much n</w:t>
      </w:r>
      <w:r>
        <w:t xml:space="preserve">ot tiny. The overall welfare cost of paying </w:t>
      </w:r>
      <w:r w:rsidR="0091349B">
        <w:t>for</w:t>
      </w:r>
      <w:r>
        <w:t xml:space="preserve"> treatment is </w:t>
      </w:r>
      <w:r w:rsidR="00EB3193">
        <w:t>(</w:t>
      </w:r>
      <w:r>
        <w:t>c</w:t>
      </w:r>
      <w:r w:rsidR="00EB3193">
        <w:t>)</w:t>
      </w:r>
      <w:r>
        <w:t>, the welfare difference between $110k and $10k.</w:t>
      </w:r>
      <w:r w:rsidR="0022069F">
        <w:t xml:space="preserve"> The expected welfare cost of being uninsured, then, is </w:t>
      </w:r>
      <w:r w:rsidR="00F10F90">
        <w:t xml:space="preserve">a tenth of (c). </w:t>
      </w:r>
      <w:proofErr w:type="gramStart"/>
      <w:r w:rsidR="00F10F90">
        <w:t>As long as</w:t>
      </w:r>
      <w:proofErr w:type="gramEnd"/>
      <w:r w:rsidR="00F10F90">
        <w:t xml:space="preserve"> (a) is less than a </w:t>
      </w:r>
      <w:r w:rsidR="003624C1">
        <w:t>tenth of</w:t>
      </w:r>
      <w:r w:rsidR="00120D2F">
        <w:t xml:space="preserve"> (c), which it is certain to be given </w:t>
      </w:r>
      <w:r w:rsidR="00F44364">
        <w:t>the shape of the graph</w:t>
      </w:r>
      <w:r w:rsidR="00120D2F">
        <w:t xml:space="preserve">, </w:t>
      </w:r>
      <w:r w:rsidR="003D13D9">
        <w:t xml:space="preserve">then the difference between (a) and 0.1 times (c) is </w:t>
      </w:r>
      <w:r w:rsidR="00985F4F">
        <w:t>Albert’s</w:t>
      </w:r>
      <w:r w:rsidR="003D13D9">
        <w:t xml:space="preserve"> expected welfare gain </w:t>
      </w:r>
      <w:r w:rsidR="00985F4F">
        <w:t>from having GSD</w:t>
      </w:r>
      <w:r w:rsidR="003D13D9">
        <w:t xml:space="preserve"> insurance</w:t>
      </w:r>
      <w:r w:rsidR="002753D1">
        <w:t>.</w:t>
      </w:r>
    </w:p>
    <w:p w14:paraId="185E3100" w14:textId="1B9019AD" w:rsidR="000051B4" w:rsidRDefault="000051B4" w:rsidP="000051B4">
      <w:pPr>
        <w:pStyle w:val="BodyTextFirstIndent"/>
      </w:pPr>
      <w:r>
        <w:t xml:space="preserve">Although GSD is fictional, the wrecking ball that exorbitant healthcare costs can take to personal wellbeing is painfully real. Because of this, near enough every one of us is like Albert </w:t>
      </w:r>
      <w:proofErr w:type="spellStart"/>
      <w:r>
        <w:t>Krankenbein</w:t>
      </w:r>
      <w:proofErr w:type="spellEnd"/>
      <w:r>
        <w:t xml:space="preserve"> in standing to enjoy significant expected welfare gains by having access to good healthcare insurance. These benefits require no assumptions about rationally required risk aversion or preferences for a particular kind of stability in life-planning. </w:t>
      </w:r>
      <w:r>
        <w:lastRenderedPageBreak/>
        <w:t>Expected welfare benefits</w:t>
      </w:r>
      <w:r w:rsidR="00E71C5F">
        <w:t>, then,</w:t>
      </w:r>
      <w:r>
        <w:t xml:space="preserve"> do justify the claim that healthcare insurance is significantly beneficial for (near enough) everyone. As Kenneth Arrow observed in his seminal 1963 paper, “The welfare case for </w:t>
      </w:r>
      <w:r w:rsidRPr="00B84CB0">
        <w:t>insurance</w:t>
      </w:r>
      <w:r>
        <w:t xml:space="preserve">… </w:t>
      </w:r>
      <w:r w:rsidRPr="00B84CB0">
        <w:t>is overwhelming.</w:t>
      </w:r>
      <w:r>
        <w:t>”</w:t>
      </w:r>
      <w:r>
        <w:rPr>
          <w:rStyle w:val="FootnoteReference"/>
        </w:rPr>
        <w:footnoteReference w:id="15"/>
      </w:r>
      <w:r>
        <w:t xml:space="preserve"> </w:t>
      </w:r>
    </w:p>
    <w:p w14:paraId="159EE78A" w14:textId="11FE0F4B" w:rsidR="005F753A" w:rsidRDefault="005F753A" w:rsidP="005F753A">
      <w:pPr>
        <w:pStyle w:val="Heading2"/>
      </w:pPr>
      <w:r>
        <w:t>Universal Healthcare Insurance Mitigates a Serious Coordination Problem</w:t>
      </w:r>
      <w:r w:rsidR="00575452">
        <w:t xml:space="preserve">, and Government Should Mitigate </w:t>
      </w:r>
      <w:r w:rsidR="00821883">
        <w:t xml:space="preserve">Serious </w:t>
      </w:r>
      <w:r w:rsidR="00575452">
        <w:t>Coordination Problems</w:t>
      </w:r>
    </w:p>
    <w:p w14:paraId="6019C6ED" w14:textId="05C536FC" w:rsidR="00E959F0" w:rsidRDefault="00CF707A" w:rsidP="00E959F0">
      <w:r>
        <w:t xml:space="preserve">In </w:t>
      </w:r>
      <w:proofErr w:type="spellStart"/>
      <w:r>
        <w:t>Egalitaria</w:t>
      </w:r>
      <w:proofErr w:type="spellEnd"/>
      <w:r>
        <w:t xml:space="preserve">, </w:t>
      </w:r>
      <w:r w:rsidR="00CB75BE">
        <w:t xml:space="preserve">Gammy Shank </w:t>
      </w:r>
      <w:r w:rsidR="002D0BC0">
        <w:t xml:space="preserve">Disease </w:t>
      </w:r>
      <w:r w:rsidR="00CB75BE">
        <w:t>is the only disease</w:t>
      </w:r>
      <w:r w:rsidR="00AF3485">
        <w:t>. Because</w:t>
      </w:r>
      <w:r w:rsidR="00CB75BE">
        <w:t xml:space="preserve"> it strikes randomly</w:t>
      </w:r>
      <w:r w:rsidR="00AF3485">
        <w:t xml:space="preserve">, </w:t>
      </w:r>
      <w:r w:rsidR="00595656">
        <w:t xml:space="preserve">potential </w:t>
      </w:r>
      <w:r w:rsidR="004D732C">
        <w:t xml:space="preserve">purchasers of insurance have no special knowledge they can use to </w:t>
      </w:r>
      <w:r w:rsidR="00A55006">
        <w:t>get an edge over insurers</w:t>
      </w:r>
      <w:r w:rsidR="00817B82">
        <w:t xml:space="preserve">. Insurers, therefore, can </w:t>
      </w:r>
      <w:r w:rsidR="00DA774B">
        <w:t>set premiums using the</w:t>
      </w:r>
      <w:r w:rsidR="0020031D">
        <w:t xml:space="preserve"> general population’s</w:t>
      </w:r>
      <w:r w:rsidR="00941FA8">
        <w:t xml:space="preserve"> 10% risk without fear of being driven out of business by adverse selection. </w:t>
      </w:r>
      <w:r w:rsidR="002A70BB">
        <w:t>Rea</w:t>
      </w:r>
      <w:r w:rsidR="00DE4C54">
        <w:t xml:space="preserve">lity, as we have seen, is much less </w:t>
      </w:r>
      <w:r w:rsidR="00CD60C9">
        <w:t>benign for</w:t>
      </w:r>
      <w:r w:rsidR="00DE4C54">
        <w:t xml:space="preserve"> </w:t>
      </w:r>
      <w:r w:rsidR="00E76379">
        <w:t>insurers</w:t>
      </w:r>
      <w:r w:rsidR="00E41283">
        <w:t>.</w:t>
      </w:r>
      <w:r w:rsidR="000D12EB">
        <w:t xml:space="preserve"> </w:t>
      </w:r>
      <w:r w:rsidR="00C104BA">
        <w:t>Though</w:t>
      </w:r>
      <w:r w:rsidR="006526D2">
        <w:t xml:space="preserve"> reasonably priced</w:t>
      </w:r>
      <w:r w:rsidR="00C104BA">
        <w:t xml:space="preserve"> healthcare insurance</w:t>
      </w:r>
      <w:r w:rsidR="006526D2">
        <w:t xml:space="preserve"> </w:t>
      </w:r>
      <w:r w:rsidR="00C104BA">
        <w:t>delivers significant</w:t>
      </w:r>
      <w:r w:rsidR="009C4894">
        <w:t xml:space="preserve"> expected welfare benefits</w:t>
      </w:r>
      <w:r w:rsidR="006526D2">
        <w:t xml:space="preserve"> to near enough all of us, </w:t>
      </w:r>
      <w:r w:rsidR="009536B0">
        <w:t xml:space="preserve">it will be unavailable to near enough all of us </w:t>
      </w:r>
      <w:r w:rsidR="00E768D0">
        <w:t xml:space="preserve">unless </w:t>
      </w:r>
      <w:r w:rsidR="00F80651">
        <w:t xml:space="preserve">adverse selection </w:t>
      </w:r>
      <w:r w:rsidR="00E768D0">
        <w:t>is addressed</w:t>
      </w:r>
      <w:r w:rsidR="003F49DC">
        <w:t>. This is a classic coordination problem</w:t>
      </w:r>
      <w:r w:rsidR="00324F62">
        <w:t xml:space="preserve"> and, given the “overwhelming” </w:t>
      </w:r>
      <w:r w:rsidR="008D2AF1">
        <w:t xml:space="preserve">case </w:t>
      </w:r>
      <w:r w:rsidR="00324F62">
        <w:t xml:space="preserve">for </w:t>
      </w:r>
      <w:r w:rsidR="008D2AF1">
        <w:t>the expected welfare benefits of healthcare insurance,</w:t>
      </w:r>
      <w:r w:rsidR="00DB24BE">
        <w:t xml:space="preserve"> it is</w:t>
      </w:r>
      <w:r w:rsidR="008D2AF1">
        <w:t xml:space="preserve"> a serious one.</w:t>
      </w:r>
    </w:p>
    <w:p w14:paraId="4FE8F654" w14:textId="776AC768" w:rsidR="00E067B6" w:rsidRDefault="00D10F7A" w:rsidP="00A67769">
      <w:pPr>
        <w:pStyle w:val="BodyTextFirstIndent"/>
      </w:pPr>
      <w:r>
        <w:t xml:space="preserve">I will not defend it here, but I </w:t>
      </w:r>
      <w:r w:rsidR="0005710E">
        <w:t xml:space="preserve">believe that </w:t>
      </w:r>
      <w:r w:rsidR="007D5B8F">
        <w:t>one</w:t>
      </w:r>
      <w:r w:rsidR="004D2F4F">
        <w:t xml:space="preserve"> </w:t>
      </w:r>
      <w:r w:rsidR="00FF3A89">
        <w:t xml:space="preserve">of the </w:t>
      </w:r>
      <w:r w:rsidR="004D2F4F">
        <w:t>core</w:t>
      </w:r>
      <w:r w:rsidR="003E31CA">
        <w:t xml:space="preserve"> dut</w:t>
      </w:r>
      <w:r w:rsidR="00FF3A89">
        <w:t>ies</w:t>
      </w:r>
      <w:r w:rsidR="003E31CA">
        <w:t xml:space="preserve"> of government is</w:t>
      </w:r>
      <w:r w:rsidR="00AF2CA3">
        <w:t xml:space="preserve"> </w:t>
      </w:r>
      <w:r w:rsidR="003E31CA">
        <w:t xml:space="preserve">to mitigate </w:t>
      </w:r>
      <w:r w:rsidR="00C86907">
        <w:t xml:space="preserve">serious coordination </w:t>
      </w:r>
      <w:proofErr w:type="gramStart"/>
      <w:r w:rsidR="00C86907">
        <w:t>problem</w:t>
      </w:r>
      <w:r w:rsidR="00BF63E5">
        <w:t>s</w:t>
      </w:r>
      <w:r w:rsidR="00F30AC3">
        <w:t>,</w:t>
      </w:r>
      <w:r w:rsidR="00AF2CA3">
        <w:t xml:space="preserve"> if</w:t>
      </w:r>
      <w:proofErr w:type="gramEnd"/>
      <w:r w:rsidR="00AF2CA3">
        <w:t xml:space="preserve"> it is </w:t>
      </w:r>
      <w:r w:rsidR="00F654EA">
        <w:t>possible</w:t>
      </w:r>
      <w:r w:rsidR="00AF2CA3">
        <w:t xml:space="preserve"> to do so</w:t>
      </w:r>
      <w:r w:rsidR="00F654EA">
        <w:t xml:space="preserve"> at reasonable cost</w:t>
      </w:r>
      <w:r w:rsidR="00C86907">
        <w:t>.</w:t>
      </w:r>
      <w:r w:rsidR="006217AB">
        <w:t xml:space="preserve"> </w:t>
      </w:r>
      <w:r w:rsidR="007D5E19">
        <w:t>It is a m</w:t>
      </w:r>
      <w:r w:rsidR="00D128A2">
        <w:t>atter of childish simplicity to show</w:t>
      </w:r>
      <w:r w:rsidR="003E26AC">
        <w:t xml:space="preserve"> that it is possible to mitigate the healthcare insurance coordination problem</w:t>
      </w:r>
      <w:r w:rsidR="00C95080">
        <w:t xml:space="preserve">. Just look! </w:t>
      </w:r>
      <w:r w:rsidR="00F655E6">
        <w:t>E</w:t>
      </w:r>
      <w:r w:rsidR="00A61B04">
        <w:t xml:space="preserve">very </w:t>
      </w:r>
      <w:r w:rsidR="00AC3FA5">
        <w:t>nation</w:t>
      </w:r>
      <w:r w:rsidR="00C24840">
        <w:t xml:space="preserve"> remotely comparable to the U.S., bar the U.S., has, in fact</w:t>
      </w:r>
      <w:r w:rsidR="00F30A10">
        <w:t>,</w:t>
      </w:r>
      <w:r w:rsidR="00C24840">
        <w:t xml:space="preserve"> mitigated it</w:t>
      </w:r>
      <w:r w:rsidR="00C317FB">
        <w:t xml:space="preserve">. </w:t>
      </w:r>
      <w:r w:rsidR="00EB43AA">
        <w:t xml:space="preserve">Though the details differ, </w:t>
      </w:r>
      <w:r w:rsidR="00ED6E75">
        <w:t xml:space="preserve">one way or another, </w:t>
      </w:r>
      <w:r w:rsidR="00EB43AA">
        <w:t xml:space="preserve">they have done so by </w:t>
      </w:r>
      <w:r w:rsidR="000A54F6">
        <w:t xml:space="preserve">effectively </w:t>
      </w:r>
      <w:r w:rsidR="00ED6E75">
        <w:t>mandating healthcare insurance.</w:t>
      </w:r>
    </w:p>
    <w:p w14:paraId="0F061757" w14:textId="285C88F0" w:rsidR="0096348C" w:rsidRDefault="00D36299" w:rsidP="00852430">
      <w:pPr>
        <w:pStyle w:val="BodyTextFirstIndent"/>
      </w:pPr>
      <w:r>
        <w:t xml:space="preserve">Of course, it may be </w:t>
      </w:r>
      <w:r w:rsidR="006C2BEE">
        <w:t xml:space="preserve">theoretically </w:t>
      </w:r>
      <w:r>
        <w:t xml:space="preserve">possible to mitigate a coordination problem without </w:t>
      </w:r>
      <w:r w:rsidR="00EB1C50">
        <w:t xml:space="preserve">it </w:t>
      </w:r>
      <w:r>
        <w:t>being cost effective to do so</w:t>
      </w:r>
      <w:r w:rsidR="00B60C06">
        <w:t xml:space="preserve"> in practice</w:t>
      </w:r>
      <w:r w:rsidR="00491813">
        <w:t>,</w:t>
      </w:r>
      <w:r w:rsidR="0094608B">
        <w:t xml:space="preserve"> </w:t>
      </w:r>
      <w:r w:rsidR="00491813">
        <w:t>and there are serious costs</w:t>
      </w:r>
      <w:r w:rsidR="00705C35">
        <w:t xml:space="preserve"> to mandatory healthcare insurance</w:t>
      </w:r>
      <w:r w:rsidR="00491813">
        <w:t xml:space="preserve"> beyond the </w:t>
      </w:r>
      <w:r w:rsidR="00705C35">
        <w:t xml:space="preserve">obvious </w:t>
      </w:r>
      <w:r w:rsidR="00491813">
        <w:t xml:space="preserve">hit to autonomy. </w:t>
      </w:r>
      <w:r w:rsidR="006F1588">
        <w:t>One of the trickier problems</w:t>
      </w:r>
      <w:r w:rsidR="006A113C">
        <w:t xml:space="preserve"> </w:t>
      </w:r>
      <w:r w:rsidR="00F26AC2">
        <w:t>baked into expanding insurance coverage,</w:t>
      </w:r>
      <w:r w:rsidR="00182336">
        <w:t xml:space="preserve"> </w:t>
      </w:r>
      <w:r w:rsidR="006A113C">
        <w:t>is moral hazard</w:t>
      </w:r>
      <w:r w:rsidR="008F298C">
        <w:t>:</w:t>
      </w:r>
      <w:r w:rsidR="002C0B6F">
        <w:t xml:space="preserve"> the </w:t>
      </w:r>
      <w:r w:rsidR="00CF666D">
        <w:t xml:space="preserve">tendency </w:t>
      </w:r>
      <w:r w:rsidR="00C20DED">
        <w:t>for</w:t>
      </w:r>
      <w:r w:rsidR="005D114B">
        <w:t xml:space="preserve"> </w:t>
      </w:r>
      <w:r w:rsidR="00D7331A">
        <w:t>insurance to incentivize</w:t>
      </w:r>
      <w:r w:rsidR="005D114B">
        <w:t xml:space="preserve"> </w:t>
      </w:r>
      <w:r w:rsidR="0071724F">
        <w:t>risky behavior</w:t>
      </w:r>
      <w:r w:rsidR="005D114B">
        <w:t xml:space="preserve">. </w:t>
      </w:r>
      <w:r w:rsidR="00E55508">
        <w:t xml:space="preserve">It is usual to distinguish two </w:t>
      </w:r>
      <w:r w:rsidR="00A01EF3">
        <w:t>kinds</w:t>
      </w:r>
      <w:r w:rsidR="00E55508">
        <w:t xml:space="preserve"> of moral hazard</w:t>
      </w:r>
      <w:r w:rsidR="00FF6F4F">
        <w:t>:</w:t>
      </w:r>
      <w:r w:rsidR="00E55508">
        <w:t xml:space="preserve"> </w:t>
      </w:r>
      <w:r w:rsidR="00E55508" w:rsidRPr="00C821BF">
        <w:rPr>
          <w:i/>
          <w:iCs/>
        </w:rPr>
        <w:t>ex ante</w:t>
      </w:r>
      <w:r w:rsidR="00E55508">
        <w:t xml:space="preserve"> </w:t>
      </w:r>
      <w:r w:rsidR="00FF6F4F">
        <w:t xml:space="preserve">and </w:t>
      </w:r>
      <w:r w:rsidR="00FF6F4F" w:rsidRPr="00C821BF">
        <w:rPr>
          <w:i/>
          <w:iCs/>
        </w:rPr>
        <w:t>ex post</w:t>
      </w:r>
      <w:r w:rsidR="00FF6F4F">
        <w:t xml:space="preserve">. </w:t>
      </w:r>
      <w:r w:rsidR="00B1637E">
        <w:t>Suppose</w:t>
      </w:r>
      <w:r w:rsidR="008A4804">
        <w:t xml:space="preserve"> I hold off on </w:t>
      </w:r>
      <w:r w:rsidR="00B1637E">
        <w:t xml:space="preserve">a </w:t>
      </w:r>
      <w:r w:rsidR="00D2599B">
        <w:t xml:space="preserve">skiing holiday </w:t>
      </w:r>
      <w:r w:rsidR="00C4048E">
        <w:t xml:space="preserve">until </w:t>
      </w:r>
      <w:r w:rsidR="00C5482F">
        <w:t>my healthcare insurance kicks in</w:t>
      </w:r>
      <w:r w:rsidR="00B1637E">
        <w:t>. In that case</w:t>
      </w:r>
      <w:r w:rsidR="00C5482F">
        <w:t xml:space="preserve"> I exemplify moral hazard </w:t>
      </w:r>
      <w:r w:rsidR="00C5482F" w:rsidRPr="00AC6560">
        <w:rPr>
          <w:i/>
          <w:iCs/>
        </w:rPr>
        <w:t>ex ante</w:t>
      </w:r>
      <w:r w:rsidR="00EE1A62">
        <w:t>,</w:t>
      </w:r>
      <w:r w:rsidR="00EA6B50">
        <w:t xml:space="preserve"> </w:t>
      </w:r>
      <w:r w:rsidR="00FE21E6">
        <w:t xml:space="preserve">indulging </w:t>
      </w:r>
      <w:r w:rsidR="004C31C4">
        <w:t xml:space="preserve">in </w:t>
      </w:r>
      <w:r w:rsidR="00041F30">
        <w:t xml:space="preserve">risky </w:t>
      </w:r>
      <w:r w:rsidR="004C31C4">
        <w:t xml:space="preserve">behavior </w:t>
      </w:r>
      <w:r w:rsidR="0076139F">
        <w:t xml:space="preserve">when I know that insurance will pass </w:t>
      </w:r>
      <w:r w:rsidR="00D539CB">
        <w:t>the financial component of th</w:t>
      </w:r>
      <w:r w:rsidR="00A970C1">
        <w:t>at</w:t>
      </w:r>
      <w:r w:rsidR="00D539CB">
        <w:t xml:space="preserve"> risk </w:t>
      </w:r>
      <w:r w:rsidR="00EA66A3">
        <w:t xml:space="preserve">on to other people. </w:t>
      </w:r>
      <w:r w:rsidR="006F1D97">
        <w:t xml:space="preserve">When I return from Tahoe with </w:t>
      </w:r>
      <w:r w:rsidR="004722C6">
        <w:t>my knee a bit sore from all those moguls, I check in with my doctor. She</w:t>
      </w:r>
      <w:r w:rsidR="00C12AF0">
        <w:t>’s confident I just need to rest it</w:t>
      </w:r>
      <w:r w:rsidR="004B7943">
        <w:t>, but muses about</w:t>
      </w:r>
      <w:r w:rsidR="008236DF">
        <w:t xml:space="preserve"> a</w:t>
      </w:r>
      <w:r w:rsidR="004B7943">
        <w:t xml:space="preserve"> </w:t>
      </w:r>
      <w:r w:rsidR="00506EB7">
        <w:t>$</w:t>
      </w:r>
      <w:r w:rsidR="00197A4D">
        <w:t>5</w:t>
      </w:r>
      <w:r w:rsidR="00506EB7">
        <w:t xml:space="preserve">00 </w:t>
      </w:r>
      <w:r w:rsidR="00C36792">
        <w:t xml:space="preserve">x-ray </w:t>
      </w:r>
      <w:r w:rsidR="00F05841">
        <w:t>“j</w:t>
      </w:r>
      <w:r w:rsidR="00C36792">
        <w:t>ust to be on the safe side</w:t>
      </w:r>
      <w:r w:rsidR="00DD56D5">
        <w:t>.</w:t>
      </w:r>
      <w:r w:rsidR="00F05841">
        <w:t>”</w:t>
      </w:r>
      <w:r w:rsidR="007E441B">
        <w:t xml:space="preserve"> </w:t>
      </w:r>
      <w:r w:rsidR="005D6FD4">
        <w:t>I balk,</w:t>
      </w:r>
      <w:r w:rsidR="00825E2C">
        <w:t xml:space="preserve"> until</w:t>
      </w:r>
      <w:r w:rsidR="00DD56D5">
        <w:t xml:space="preserve"> I remember that </w:t>
      </w:r>
      <w:r w:rsidR="009D4928">
        <w:t xml:space="preserve">the x-ray will only cost me a </w:t>
      </w:r>
      <w:r w:rsidR="00C36792">
        <w:t>$10</w:t>
      </w:r>
      <w:r w:rsidR="009D4928">
        <w:t xml:space="preserve"> copay</w:t>
      </w:r>
      <w:r w:rsidR="00825E2C">
        <w:t>. Then</w:t>
      </w:r>
      <w:r w:rsidR="005D6FD4">
        <w:t xml:space="preserve"> I shrug and decide it’s</w:t>
      </w:r>
      <w:r w:rsidR="00DD22CE">
        <w:t xml:space="preserve"> not worth $10 to argue the point</w:t>
      </w:r>
      <w:r w:rsidR="00856879">
        <w:t xml:space="preserve">. </w:t>
      </w:r>
      <w:r w:rsidR="002566BB">
        <w:t>As I limp over to radiology,</w:t>
      </w:r>
      <w:r w:rsidR="00293E78">
        <w:t xml:space="preserve"> I exemplify moral hazard </w:t>
      </w:r>
      <w:r w:rsidR="00293E78" w:rsidRPr="00024DE6">
        <w:rPr>
          <w:i/>
          <w:iCs/>
        </w:rPr>
        <w:t>ex post</w:t>
      </w:r>
      <w:r w:rsidR="00A969D3">
        <w:t>:</w:t>
      </w:r>
      <w:r w:rsidR="00133501">
        <w:t xml:space="preserve"> the </w:t>
      </w:r>
      <w:r w:rsidR="00CF6CDD">
        <w:t xml:space="preserve">x-ray costs </w:t>
      </w:r>
      <w:r w:rsidR="006309C2">
        <w:t>hundreds</w:t>
      </w:r>
      <w:r w:rsidR="00A83013">
        <w:t xml:space="preserve"> of dollars</w:t>
      </w:r>
      <w:r w:rsidR="006309C2">
        <w:t xml:space="preserve"> more than it’s worth to </w:t>
      </w:r>
      <w:r w:rsidR="00295665">
        <w:t>me, but what do I care when</w:t>
      </w:r>
      <w:r w:rsidR="00930CD3">
        <w:t>, though insurance, other people pay most of the tab</w:t>
      </w:r>
      <w:r w:rsidR="004B61EC">
        <w:t>?</w:t>
      </w:r>
    </w:p>
    <w:p w14:paraId="3EDB5327" w14:textId="64C5D27B" w:rsidR="00AD1FA4" w:rsidRDefault="008B580B" w:rsidP="00852430">
      <w:pPr>
        <w:pStyle w:val="BodyTextFirstIndent"/>
      </w:pPr>
      <w:r>
        <w:lastRenderedPageBreak/>
        <w:t xml:space="preserve">Copays and coinsurance mitigate moral hazard by returning some portion of the cost of claims from insurer to insured. If that $10 copay doesn’t get my attention, perhaps $100 will induce me to press my physician on whether there’s a real downside to holding off. If my physician persuades me that it’s well worth it, perhaps 50% coinsurance will make it worth shopping around for a more reasonably priced radiologist. But copays and coinsurance work by reducing coverage; not a </w:t>
      </w:r>
      <w:r w:rsidR="00BF5FDF">
        <w:t>great concern</w:t>
      </w:r>
      <w:r>
        <w:t xml:space="preserve"> for those who can easily afford their cost share, but a big problem for those who struggle to make both rent and copays</w:t>
      </w:r>
      <w:r w:rsidR="00E225DE">
        <w:t>,</w:t>
      </w:r>
      <w:r>
        <w:t xml:space="preserve"> and for those whose coinsurance makes needed care unaffordable.</w:t>
      </w:r>
    </w:p>
    <w:p w14:paraId="3ACC356A" w14:textId="0BE6345C" w:rsidR="00FE0256" w:rsidRPr="00D10F7A" w:rsidRDefault="00E94DFE" w:rsidP="00762061">
      <w:pPr>
        <w:pStyle w:val="BodyTextFirstIndent"/>
      </w:pPr>
      <w:r>
        <w:t xml:space="preserve">Moral hazard is a serious </w:t>
      </w:r>
      <w:r w:rsidR="00A901D1">
        <w:t>problem</w:t>
      </w:r>
      <w:r w:rsidR="00F41737">
        <w:t>,</w:t>
      </w:r>
      <w:r w:rsidR="00337D7D">
        <w:t xml:space="preserve"> in theory and in practice</w:t>
      </w:r>
      <w:r w:rsidR="00033A9D">
        <w:t>.</w:t>
      </w:r>
      <w:r w:rsidR="004C5A7D">
        <w:rPr>
          <w:rStyle w:val="FootnoteReference"/>
        </w:rPr>
        <w:footnoteReference w:id="16"/>
      </w:r>
      <w:r w:rsidR="00033A9D">
        <w:t xml:space="preserve"> Unless </w:t>
      </w:r>
      <w:r w:rsidR="000B4861">
        <w:t>a rollout of universal healthcare insurance is</w:t>
      </w:r>
      <w:r w:rsidR="00033A9D">
        <w:t xml:space="preserve"> accompanied by serious cost containment measures, </w:t>
      </w:r>
      <w:r w:rsidR="005A616D">
        <w:t>moral hazard</w:t>
      </w:r>
      <w:r w:rsidR="00345210">
        <w:t xml:space="preserve"> pretty much ensures that </w:t>
      </w:r>
      <w:r w:rsidR="000B4861">
        <w:t xml:space="preserve">such a </w:t>
      </w:r>
      <w:r w:rsidR="00345210">
        <w:t>big expansion</w:t>
      </w:r>
      <w:r w:rsidR="000B4861">
        <w:t xml:space="preserve"> of coverage </w:t>
      </w:r>
      <w:r w:rsidR="00345210">
        <w:t>will drive</w:t>
      </w:r>
      <w:r w:rsidR="00796680">
        <w:t xml:space="preserve"> healthcare spending upward</w:t>
      </w:r>
      <w:r w:rsidR="00D67F6C">
        <w:t>. Bu</w:t>
      </w:r>
      <w:r w:rsidR="00A901D1">
        <w:t xml:space="preserve">t is </w:t>
      </w:r>
      <w:r w:rsidR="007341C0">
        <w:t>the problem</w:t>
      </w:r>
      <w:r w:rsidR="00E1453E">
        <w:t xml:space="preserve"> </w:t>
      </w:r>
      <w:r w:rsidR="007341C0">
        <w:t xml:space="preserve">so </w:t>
      </w:r>
      <w:r w:rsidR="00A377B6">
        <w:t xml:space="preserve">serious and </w:t>
      </w:r>
      <w:r w:rsidR="007341C0">
        <w:t xml:space="preserve">so </w:t>
      </w:r>
      <w:r w:rsidR="001E0417">
        <w:t>intractable</w:t>
      </w:r>
      <w:r w:rsidR="00A377B6">
        <w:t xml:space="preserve"> </w:t>
      </w:r>
      <w:r w:rsidR="00AF1FB1">
        <w:t xml:space="preserve">that we should </w:t>
      </w:r>
      <w:r w:rsidR="00275AC5">
        <w:t xml:space="preserve">throw up our hands and abandon the </w:t>
      </w:r>
      <w:r w:rsidR="007B7B10">
        <w:t>welfare benefits</w:t>
      </w:r>
      <w:r w:rsidR="001E0417">
        <w:t>?</w:t>
      </w:r>
      <w:r w:rsidR="007B7B10">
        <w:t xml:space="preserve"> </w:t>
      </w:r>
      <w:r w:rsidR="0094608B">
        <w:t>Again, just look!</w:t>
      </w:r>
      <w:r w:rsidR="00F24C10">
        <w:t xml:space="preserve"> </w:t>
      </w:r>
      <w:r w:rsidR="00107480">
        <w:t>T</w:t>
      </w:r>
      <w:r w:rsidR="008F1DE2">
        <w:t xml:space="preserve">he U.S. </w:t>
      </w:r>
      <w:r w:rsidR="00107480">
        <w:t>has</w:t>
      </w:r>
      <w:r w:rsidR="008F1DE2">
        <w:t xml:space="preserve"> by far the highest </w:t>
      </w:r>
      <w:r w:rsidR="004544DE">
        <w:t xml:space="preserve">spending on healthcare </w:t>
      </w:r>
      <w:r w:rsidR="00D004A6">
        <w:t>of</w:t>
      </w:r>
      <w:r w:rsidR="004544DE">
        <w:t xml:space="preserve"> the Organization for Economic Cooperation and Development (OECD)</w:t>
      </w:r>
      <w:r w:rsidR="00D004A6">
        <w:t xml:space="preserve"> nations</w:t>
      </w:r>
      <w:r w:rsidR="00C7387B">
        <w:t xml:space="preserve">, higher than any </w:t>
      </w:r>
      <w:r w:rsidR="004E529E">
        <w:t xml:space="preserve">of the nations that have universal healthcare. </w:t>
      </w:r>
      <w:r w:rsidR="0027012A">
        <w:t>In 2021, f</w:t>
      </w:r>
      <w:r w:rsidR="00D41F5E">
        <w:t xml:space="preserve">or example, </w:t>
      </w:r>
      <w:r w:rsidR="0027012A">
        <w:t xml:space="preserve">U.S. total </w:t>
      </w:r>
      <w:r w:rsidR="0043738E">
        <w:t xml:space="preserve">spending was </w:t>
      </w:r>
      <w:r w:rsidR="00D32A29">
        <w:t>$</w:t>
      </w:r>
      <w:r w:rsidR="00E132E6">
        <w:t>12,197</w:t>
      </w:r>
      <w:r w:rsidR="005169CD">
        <w:t xml:space="preserve"> </w:t>
      </w:r>
      <w:r w:rsidR="00443FD1">
        <w:t xml:space="preserve">per person </w:t>
      </w:r>
      <w:r w:rsidR="0043738E">
        <w:t xml:space="preserve">as </w:t>
      </w:r>
      <w:r w:rsidR="00D46F39">
        <w:t>compared to $</w:t>
      </w:r>
      <w:r w:rsidR="007015F7">
        <w:t>5,467</w:t>
      </w:r>
      <w:r w:rsidR="00D46F39">
        <w:t xml:space="preserve"> </w:t>
      </w:r>
      <w:r w:rsidR="00443FD1">
        <w:t xml:space="preserve">per person </w:t>
      </w:r>
      <w:r w:rsidR="00D46F39">
        <w:t xml:space="preserve">in the U.K. </w:t>
      </w:r>
      <w:r w:rsidR="00D41F5E">
        <w:t xml:space="preserve">The U.S. also </w:t>
      </w:r>
      <w:r w:rsidR="0069514C">
        <w:t>has higher taxe</w:t>
      </w:r>
      <w:r w:rsidR="00A46279">
        <w:t xml:space="preserve">s for </w:t>
      </w:r>
      <w:r w:rsidR="003F79A4">
        <w:t>healthcare</w:t>
      </w:r>
      <w:r w:rsidR="00A46279">
        <w:t xml:space="preserve"> </w:t>
      </w:r>
      <w:r w:rsidR="003F79A4">
        <w:t>than most</w:t>
      </w:r>
      <w:r w:rsidR="00D41F5E">
        <w:t xml:space="preserve">: </w:t>
      </w:r>
      <w:r w:rsidR="008E029A">
        <w:t xml:space="preserve">2021 </w:t>
      </w:r>
      <w:r w:rsidR="006C693F">
        <w:t xml:space="preserve">per person </w:t>
      </w:r>
      <w:r w:rsidR="008E029A">
        <w:t>spending on government and social health insurance</w:t>
      </w:r>
      <w:r w:rsidR="006C693F">
        <w:t xml:space="preserve"> schemes was $6,551 is the U.S. </w:t>
      </w:r>
      <w:r w:rsidR="00E33096">
        <w:t xml:space="preserve">(with tens of millions uninsured) but </w:t>
      </w:r>
      <w:r w:rsidR="00762061">
        <w:t>$4,539 in the U.K. (with everyone covered).</w:t>
      </w:r>
      <w:r w:rsidR="00C84AE1">
        <w:rPr>
          <w:rStyle w:val="FootnoteReference"/>
        </w:rPr>
        <w:footnoteReference w:id="17"/>
      </w:r>
      <w:r w:rsidR="002A1493">
        <w:t xml:space="preserve"> </w:t>
      </w:r>
      <w:r w:rsidR="00BC33ED">
        <w:t>Such stark differences might be justifia</w:t>
      </w:r>
      <w:r w:rsidR="00C20B32">
        <w:t>ble if the U.S. were getting better results, a</w:t>
      </w:r>
      <w:r w:rsidR="0086293F">
        <w:t>nd</w:t>
      </w:r>
      <w:r w:rsidR="00C20B32">
        <w:t xml:space="preserve"> yet</w:t>
      </w:r>
      <w:r w:rsidR="00EF6C5C">
        <w:t xml:space="preserve"> 2018 (pre-covid)</w:t>
      </w:r>
      <w:r w:rsidR="001B5EEC">
        <w:t xml:space="preserve"> </w:t>
      </w:r>
      <w:r w:rsidR="00363394">
        <w:t xml:space="preserve">life expectancy </w:t>
      </w:r>
      <w:r w:rsidR="00690793">
        <w:t xml:space="preserve">at birth </w:t>
      </w:r>
      <w:r w:rsidR="00ED1CAA">
        <w:t xml:space="preserve">was </w:t>
      </w:r>
      <w:r w:rsidR="00EF6C5C">
        <w:t>78.7</w:t>
      </w:r>
      <w:r w:rsidR="00363394">
        <w:t xml:space="preserve"> in the U.S. </w:t>
      </w:r>
      <w:r w:rsidR="008356C2">
        <w:t>versus 81.</w:t>
      </w:r>
      <w:r w:rsidR="00EF6C5C">
        <w:t>1</w:t>
      </w:r>
      <w:r w:rsidR="008356C2">
        <w:t xml:space="preserve"> in the U.K.</w:t>
      </w:r>
      <w:r w:rsidR="001A49D7">
        <w:t xml:space="preserve"> ,</w:t>
      </w:r>
      <w:r w:rsidR="001B5EEC">
        <w:t xml:space="preserve"> </w:t>
      </w:r>
      <w:r w:rsidR="001779A2">
        <w:t xml:space="preserve">infant mortality is </w:t>
      </w:r>
      <w:r w:rsidR="00A37759">
        <w:t>5.7</w:t>
      </w:r>
      <w:r w:rsidR="00053855">
        <w:t xml:space="preserve"> per 1,000 live births</w:t>
      </w:r>
      <w:r w:rsidR="00A37759">
        <w:t xml:space="preserve"> in the U.S. </w:t>
      </w:r>
      <w:r w:rsidR="007C0334">
        <w:t>but 3.9 in the U.K.</w:t>
      </w:r>
      <w:r w:rsidR="00231EEC">
        <w:t xml:space="preserve">, </w:t>
      </w:r>
      <w:r w:rsidR="00454E8B">
        <w:t xml:space="preserve">and avoidable mortality estimates are </w:t>
      </w:r>
      <w:r w:rsidR="00281E65">
        <w:t>277</w:t>
      </w:r>
      <w:r w:rsidR="001F6677">
        <w:t xml:space="preserve"> and 204</w:t>
      </w:r>
      <w:r w:rsidR="00281E65">
        <w:t xml:space="preserve"> deaths per 100,000 </w:t>
      </w:r>
      <w:r w:rsidR="001F6677">
        <w:t>in the U.S. and U.K. respectively</w:t>
      </w:r>
      <w:r w:rsidR="00E25844">
        <w:t>.</w:t>
      </w:r>
      <w:r w:rsidR="00C00E3C">
        <w:rPr>
          <w:rStyle w:val="FootnoteReference"/>
        </w:rPr>
        <w:footnoteReference w:id="18"/>
      </w:r>
      <w:r w:rsidR="00E25844">
        <w:t xml:space="preserve"> </w:t>
      </w:r>
      <w:r w:rsidR="00CB7A1C">
        <w:t>Overall, there’s little to no reason to think the U.S.</w:t>
      </w:r>
      <w:r w:rsidR="006C10FA">
        <w:t xml:space="preserve"> </w:t>
      </w:r>
      <w:r w:rsidR="009166CE">
        <w:t>is getting more for all that extra spending</w:t>
      </w:r>
      <w:r w:rsidR="006C10FA">
        <w:t>, it’s just paying more</w:t>
      </w:r>
      <w:r w:rsidR="009166CE">
        <w:t>.</w:t>
      </w:r>
      <w:r w:rsidR="009166CE">
        <w:rPr>
          <w:rStyle w:val="FootnoteReference"/>
        </w:rPr>
        <w:footnoteReference w:id="19"/>
      </w:r>
      <w:r w:rsidR="009C2041">
        <w:t xml:space="preserve"> Anyone still </w:t>
      </w:r>
      <w:r w:rsidR="00942A97">
        <w:t>hoping</w:t>
      </w:r>
      <w:r w:rsidR="009C2041">
        <w:t xml:space="preserve"> that all that money is somehow buying great healthcare in the U.S.</w:t>
      </w:r>
      <w:r w:rsidR="003169C1">
        <w:t>,</w:t>
      </w:r>
      <w:r w:rsidR="009C2041">
        <w:t xml:space="preserve"> might take a moment to reflect that, on standard estimates, U.S. hospitals killed more people than Al Qaeda – in September of 2001.</w:t>
      </w:r>
      <w:r w:rsidR="009C2041">
        <w:rPr>
          <w:rStyle w:val="FootnoteReference"/>
        </w:rPr>
        <w:footnoteReference w:id="20"/>
      </w:r>
      <w:r w:rsidR="009166CE">
        <w:t xml:space="preserve"> </w:t>
      </w:r>
      <w:r w:rsidR="000944E7">
        <w:t>If the proof is in the pudding</w:t>
      </w:r>
      <w:r w:rsidR="000F7A27">
        <w:t xml:space="preserve">, there is </w:t>
      </w:r>
      <w:r w:rsidR="0065442D">
        <w:t>good</w:t>
      </w:r>
      <w:r w:rsidR="000F7A27">
        <w:t xml:space="preserve"> reason to think that it is not only possible</w:t>
      </w:r>
      <w:r w:rsidR="003B3C23">
        <w:t xml:space="preserve"> for mandatory, universal healthcare insurance to mitigate the coordination problem </w:t>
      </w:r>
      <w:r w:rsidR="006F1626">
        <w:t xml:space="preserve">that </w:t>
      </w:r>
      <w:r w:rsidR="006040D6">
        <w:t>undermines access to the expected welfare and other benefits of healthcare insurance</w:t>
      </w:r>
      <w:r w:rsidR="003F5135">
        <w:t xml:space="preserve">, it </w:t>
      </w:r>
      <w:r w:rsidR="002A46F9">
        <w:t>can be</w:t>
      </w:r>
      <w:r w:rsidR="003F5135">
        <w:t xml:space="preserve"> cost effective</w:t>
      </w:r>
      <w:r w:rsidR="009566AF">
        <w:t>, or at least not</w:t>
      </w:r>
      <w:r w:rsidR="0014564E">
        <w:t xml:space="preserve"> catastrophically cost ineffective,</w:t>
      </w:r>
      <w:r w:rsidR="003F5135">
        <w:t xml:space="preserve"> to do so.</w:t>
      </w:r>
      <w:r w:rsidR="00B9204F">
        <w:t xml:space="preserve"> </w:t>
      </w:r>
      <w:r w:rsidR="002B04A6">
        <w:t xml:space="preserve">It’s unsurprising that </w:t>
      </w:r>
      <w:r w:rsidR="0060598E">
        <w:t>screaming liberals should prefer</w:t>
      </w:r>
      <w:r w:rsidR="00DC4821">
        <w:t xml:space="preserve"> the </w:t>
      </w:r>
      <w:r w:rsidR="00E72DA9">
        <w:t xml:space="preserve">‘socialist’ </w:t>
      </w:r>
      <w:r w:rsidR="00DC4821">
        <w:t>universal coverage of the U.K.</w:t>
      </w:r>
      <w:r w:rsidR="0060598E">
        <w:t xml:space="preserve"> system</w:t>
      </w:r>
      <w:r w:rsidR="00480BF6">
        <w:t>;</w:t>
      </w:r>
      <w:r w:rsidR="0060598E">
        <w:t xml:space="preserve"> but </w:t>
      </w:r>
      <w:r w:rsidR="0075370C">
        <w:t xml:space="preserve">it is </w:t>
      </w:r>
      <w:r w:rsidR="0060598E">
        <w:t>striking that frothing libertarians should also</w:t>
      </w:r>
      <w:r w:rsidR="00406341">
        <w:t xml:space="preserve"> prefer it</w:t>
      </w:r>
      <w:r w:rsidR="00600AC6">
        <w:t>,</w:t>
      </w:r>
      <w:r w:rsidR="00406341">
        <w:t xml:space="preserve"> </w:t>
      </w:r>
      <w:r w:rsidR="00600AC6">
        <w:t xml:space="preserve">at least </w:t>
      </w:r>
      <w:r w:rsidR="00406341">
        <w:t>for imposing less of a tax burden.</w:t>
      </w:r>
    </w:p>
    <w:p w14:paraId="6E6D5F10" w14:textId="49D0ED17" w:rsidR="00E078B3" w:rsidRDefault="00881428" w:rsidP="004737F3">
      <w:pPr>
        <w:pStyle w:val="Heading1"/>
      </w:pPr>
      <w:r>
        <w:lastRenderedPageBreak/>
        <w:t xml:space="preserve">Part 3: </w:t>
      </w:r>
      <w:r w:rsidR="00CD5533">
        <w:t xml:space="preserve">What Universal Healthcare Should </w:t>
      </w:r>
      <w:r w:rsidR="006813B6">
        <w:t>Look Like</w:t>
      </w:r>
    </w:p>
    <w:p w14:paraId="536AE50C" w14:textId="13EA8342" w:rsidR="005457AB" w:rsidRDefault="00672B2E" w:rsidP="002F2D3B">
      <w:pPr>
        <w:pStyle w:val="BodyText"/>
      </w:pPr>
      <w:r>
        <w:t>If your lungs fail, for about $1,000,000,</w:t>
      </w:r>
      <w:r>
        <w:rPr>
          <w:rStyle w:val="FootnoteReference"/>
        </w:rPr>
        <w:footnoteReference w:id="21"/>
      </w:r>
      <w:r>
        <w:t xml:space="preserve"> a transplant might boost your chances of surviving another five years from near enough zero to about 50%.</w:t>
      </w:r>
      <w:r>
        <w:rPr>
          <w:rStyle w:val="FootnoteReference"/>
        </w:rPr>
        <w:footnoteReference w:id="22"/>
      </w:r>
      <w:r w:rsidR="00F41FF6">
        <w:t xml:space="preserve"> </w:t>
      </w:r>
      <w:r w:rsidR="00ED048F">
        <w:t>Transplant surgeons with boat payments will wax sentimental about the incalculable value of buying time to see your grand-nephew’s middle-school graduation, but individual preferences are diverse. Some may think it well worth a million dollars to have the chance of hearing five ill-tuned recorders and a tambourine do irreparable damage to the Ode to Joy. Others may prefer no more than palliative care</w:t>
      </w:r>
      <w:r w:rsidR="005E6D88">
        <w:t>,</w:t>
      </w:r>
      <w:r w:rsidR="00ED048F">
        <w:t xml:space="preserve"> even if transplant heroics were free.</w:t>
      </w:r>
      <w:r w:rsidR="006251D4" w:rsidRPr="006251D4">
        <w:t xml:space="preserve"> </w:t>
      </w:r>
      <w:r w:rsidR="006251D4">
        <w:t>Is this the kind of thing a universal healthcare scheme should cover?</w:t>
      </w:r>
      <w:r w:rsidR="00BF4C40">
        <w:t xml:space="preserve"> </w:t>
      </w:r>
      <w:r w:rsidR="00BA2599">
        <w:t xml:space="preserve">I’m not going to be able to </w:t>
      </w:r>
      <w:r w:rsidR="00B46E47">
        <w:t>detail resolutions of</w:t>
      </w:r>
      <w:r w:rsidR="00BA2599">
        <w:t xml:space="preserve"> specific coverage decisions in the </w:t>
      </w:r>
      <w:r w:rsidR="00B46E47">
        <w:t>closing paragraphs of a short to middling paper</w:t>
      </w:r>
      <w:r w:rsidR="009A0551">
        <w:t xml:space="preserve">, but I will </w:t>
      </w:r>
      <w:r w:rsidR="00DF0F3C">
        <w:t xml:space="preserve">sketch some </w:t>
      </w:r>
      <w:r w:rsidR="00E721E6">
        <w:t xml:space="preserve">considerations that come into focus when we keep in mind </w:t>
      </w:r>
      <w:r w:rsidR="00081D2D">
        <w:t>th</w:t>
      </w:r>
      <w:r w:rsidR="00120590">
        <w:t>at including a service</w:t>
      </w:r>
      <w:r w:rsidR="002436A7">
        <w:t xml:space="preserve"> in a un</w:t>
      </w:r>
      <w:r w:rsidR="0018385D">
        <w:t>iversal healthcare scheme</w:t>
      </w:r>
      <w:r w:rsidR="009C0F65">
        <w:t xml:space="preserve"> requires</w:t>
      </w:r>
      <w:r w:rsidR="00DD506F">
        <w:t xml:space="preserve"> it to be, not just beneficial, but beneficial enough to justify </w:t>
      </w:r>
      <w:r w:rsidR="00A6318D">
        <w:t>forcing people to</w:t>
      </w:r>
      <w:r w:rsidR="000F0BB5">
        <w:t xml:space="preserve"> </w:t>
      </w:r>
      <w:r w:rsidR="00915A26">
        <w:t>carry insurance for it</w:t>
      </w:r>
      <w:r w:rsidR="00DF0F3C">
        <w:t>.</w:t>
      </w:r>
    </w:p>
    <w:p w14:paraId="788014DD" w14:textId="45D13908" w:rsidR="000A5E75" w:rsidRDefault="00774780" w:rsidP="00D50F0E">
      <w:pPr>
        <w:pStyle w:val="BodyTextFirstIndent"/>
      </w:pPr>
      <w:r>
        <w:t>Most people</w:t>
      </w:r>
      <w:r w:rsidR="0048517E">
        <w:t xml:space="preserve"> </w:t>
      </w:r>
      <w:r w:rsidR="00084373">
        <w:t xml:space="preserve">inform their view of what </w:t>
      </w:r>
      <w:r w:rsidR="0048517E">
        <w:t xml:space="preserve">universal healthcare should look </w:t>
      </w:r>
      <w:r w:rsidR="00084373">
        <w:t>like by appeal to their rationale for endorsing it in the first place</w:t>
      </w:r>
      <w:r w:rsidR="004445F4">
        <w:t xml:space="preserve">. </w:t>
      </w:r>
      <w:r w:rsidR="00C02018">
        <w:t xml:space="preserve">On </w:t>
      </w:r>
      <w:r w:rsidR="00062445">
        <w:t>Norm Daniels</w:t>
      </w:r>
      <w:r w:rsidR="00C02018">
        <w:t>’</w:t>
      </w:r>
      <w:r w:rsidR="00062445">
        <w:t xml:space="preserve"> </w:t>
      </w:r>
      <w:r w:rsidR="00A81B24">
        <w:t xml:space="preserve">influential Rawlsian approach, for example, </w:t>
      </w:r>
      <w:r w:rsidR="00423F79">
        <w:t xml:space="preserve">the </w:t>
      </w:r>
      <w:r w:rsidR="007F0BD2">
        <w:t xml:space="preserve">case for </w:t>
      </w:r>
      <w:r w:rsidR="00A81B24">
        <w:t xml:space="preserve">universal </w:t>
      </w:r>
      <w:r w:rsidR="000D1E1E">
        <w:t xml:space="preserve">healthcare </w:t>
      </w:r>
      <w:r w:rsidR="00423F79">
        <w:t xml:space="preserve">is grounded in protecting normal human </w:t>
      </w:r>
      <w:r w:rsidR="007F0BD2">
        <w:t>functioning</w:t>
      </w:r>
      <w:r w:rsidR="00F73353">
        <w:t xml:space="preserve"> which</w:t>
      </w:r>
      <w:r w:rsidR="00961829">
        <w:t>, in turn,</w:t>
      </w:r>
      <w:r w:rsidR="00F73353">
        <w:t xml:space="preserve"> is essential for fair equality of opportunity, a core demand of justice</w:t>
      </w:r>
      <w:r w:rsidR="00E1450D">
        <w:t>.</w:t>
      </w:r>
      <w:r w:rsidR="00E1450D">
        <w:rPr>
          <w:rStyle w:val="FootnoteReference"/>
        </w:rPr>
        <w:footnoteReference w:id="23"/>
      </w:r>
      <w:r w:rsidR="00E1450D">
        <w:t xml:space="preserve"> With this </w:t>
      </w:r>
      <w:r w:rsidR="001A0BB0">
        <w:t xml:space="preserve">rationale, </w:t>
      </w:r>
      <w:r w:rsidR="00C073F9">
        <w:t xml:space="preserve">coverage </w:t>
      </w:r>
      <w:r w:rsidR="00D84A6D">
        <w:t>decisions</w:t>
      </w:r>
      <w:r w:rsidR="008212CA">
        <w:t xml:space="preserve"> emphasize </w:t>
      </w:r>
      <w:r w:rsidR="00E1450D">
        <w:t>care that protects or restores opportunity over care that promotes welfare.</w:t>
      </w:r>
      <w:r w:rsidR="00E1450D">
        <w:rPr>
          <w:rStyle w:val="FootnoteReference"/>
        </w:rPr>
        <w:footnoteReference w:id="24"/>
      </w:r>
      <w:r w:rsidR="00F51390">
        <w:t xml:space="preserve"> </w:t>
      </w:r>
      <w:r w:rsidR="00780EE4">
        <w:t xml:space="preserve">By contrast, </w:t>
      </w:r>
      <w:r w:rsidR="00887DBB">
        <w:t>o</w:t>
      </w:r>
      <w:r w:rsidR="00CD70BA">
        <w:t xml:space="preserve">n </w:t>
      </w:r>
      <w:r w:rsidR="00BB6CA4">
        <w:t>Jennifer Prah Ruger</w:t>
      </w:r>
      <w:r w:rsidR="00CD70BA">
        <w:t xml:space="preserve">’s interpretation of a health capabilities paradigm, </w:t>
      </w:r>
      <w:r w:rsidR="00BC25BB">
        <w:t xml:space="preserve">health is viewed </w:t>
      </w:r>
      <w:r w:rsidR="007D0792">
        <w:t>as an intrinsically valuable element of human flourishing</w:t>
      </w:r>
      <w:r w:rsidR="00872274">
        <w:t xml:space="preserve">. </w:t>
      </w:r>
      <w:r w:rsidR="00DC7CE3">
        <w:t xml:space="preserve">With the </w:t>
      </w:r>
      <w:r w:rsidR="00772507">
        <w:t xml:space="preserve">aim shifted </w:t>
      </w:r>
      <w:r w:rsidR="00DC7CE3">
        <w:t xml:space="preserve">from </w:t>
      </w:r>
      <w:r w:rsidR="00A9037D">
        <w:t xml:space="preserve">protecting function to promoting flourishing, </w:t>
      </w:r>
      <w:r w:rsidR="006F0739">
        <w:t>Ruger sees “a moral duty to give the highest quality health care that resources permit, to everyone.”</w:t>
      </w:r>
      <w:r w:rsidR="00CA442B">
        <w:rPr>
          <w:rStyle w:val="FootnoteReference"/>
        </w:rPr>
        <w:footnoteReference w:id="25"/>
      </w:r>
      <w:r w:rsidR="000A5E75">
        <w:t xml:space="preserve"> </w:t>
      </w:r>
      <w:r w:rsidR="00A47DB8">
        <w:t>Few are as generously inclined as Ruger, and som</w:t>
      </w:r>
      <w:r w:rsidR="00413385">
        <w:t xml:space="preserve">e </w:t>
      </w:r>
      <w:r w:rsidR="00215C23">
        <w:t xml:space="preserve">are positively parsimonious. </w:t>
      </w:r>
      <w:r w:rsidR="00F51390">
        <w:t>Liran Einav and Amy Finkelstein</w:t>
      </w:r>
      <w:r w:rsidR="00215C23">
        <w:t>, for example,</w:t>
      </w:r>
      <w:r w:rsidR="00F51390">
        <w:t xml:space="preserve"> </w:t>
      </w:r>
      <w:r w:rsidR="00F536D3">
        <w:t xml:space="preserve">defend </w:t>
      </w:r>
      <w:r w:rsidR="001260BC">
        <w:t xml:space="preserve">universal coverage </w:t>
      </w:r>
      <w:r w:rsidR="000E5B7D">
        <w:t>as the best way to make good on</w:t>
      </w:r>
      <w:r w:rsidR="00CE6133">
        <w:t xml:space="preserve"> a </w:t>
      </w:r>
      <w:r w:rsidR="0001337B">
        <w:t>“revealed social contract” tha</w:t>
      </w:r>
      <w:r w:rsidR="00E54C07">
        <w:t>t</w:t>
      </w:r>
      <w:r w:rsidR="007A4D5F">
        <w:t xml:space="preserve"> </w:t>
      </w:r>
      <w:r w:rsidR="00794025">
        <w:t xml:space="preserve">government </w:t>
      </w:r>
      <w:r w:rsidR="006A0F07">
        <w:t xml:space="preserve">will </w:t>
      </w:r>
      <w:r w:rsidR="00F25D46">
        <w:t>step in to help with</w:t>
      </w:r>
      <w:r w:rsidR="00A97AC6">
        <w:t xml:space="preserve"> </w:t>
      </w:r>
      <w:r w:rsidR="006A0F07">
        <w:t>emergencies</w:t>
      </w:r>
      <w:r w:rsidR="00A97AC6">
        <w:t>.</w:t>
      </w:r>
      <w:r w:rsidR="00677EB4">
        <w:rPr>
          <w:rStyle w:val="FootnoteReference"/>
        </w:rPr>
        <w:footnoteReference w:id="26"/>
      </w:r>
      <w:r w:rsidR="00A97AC6">
        <w:t xml:space="preserve"> </w:t>
      </w:r>
      <w:r w:rsidR="00280A6C">
        <w:t xml:space="preserve">This leads them to </w:t>
      </w:r>
      <w:r w:rsidR="00F4131B">
        <w:t xml:space="preserve">advocate </w:t>
      </w:r>
      <w:r w:rsidR="002B338B">
        <w:t xml:space="preserve">for a </w:t>
      </w:r>
      <w:r w:rsidR="00307F99">
        <w:t>very basic level of universal coverage</w:t>
      </w:r>
      <w:r w:rsidR="002B4F62">
        <w:t>,</w:t>
      </w:r>
      <w:r w:rsidR="00307F99">
        <w:t xml:space="preserve"> </w:t>
      </w:r>
      <w:r w:rsidR="00AE46A1">
        <w:t xml:space="preserve">with long waits and </w:t>
      </w:r>
      <w:r w:rsidR="004A5D73">
        <w:t xml:space="preserve">rudimentary facilities, but </w:t>
      </w:r>
      <w:r w:rsidR="00307F99">
        <w:t>with the option for those who want more to buy more.</w:t>
      </w:r>
      <w:r w:rsidR="00831DF1">
        <w:rPr>
          <w:rStyle w:val="FootnoteReference"/>
        </w:rPr>
        <w:footnoteReference w:id="27"/>
      </w:r>
      <w:r w:rsidR="002544AC">
        <w:t xml:space="preserve"> </w:t>
      </w:r>
    </w:p>
    <w:p w14:paraId="637A2138" w14:textId="7FD202A6" w:rsidR="00952210" w:rsidRDefault="00DD261A" w:rsidP="00952210">
      <w:pPr>
        <w:pStyle w:val="Heading3"/>
      </w:pPr>
      <w:r>
        <w:t>Is There</w:t>
      </w:r>
      <w:r w:rsidR="0063673B">
        <w:t xml:space="preserve"> a</w:t>
      </w:r>
      <w:r w:rsidR="00952210">
        <w:t xml:space="preserve"> Presumption Against Coverage</w:t>
      </w:r>
      <w:r w:rsidR="0063673B">
        <w:t>?</w:t>
      </w:r>
    </w:p>
    <w:p w14:paraId="416B0A05" w14:textId="2AD3C66E" w:rsidR="000E346F" w:rsidRDefault="00513CD7" w:rsidP="00881178">
      <w:pPr>
        <w:pStyle w:val="BodyText"/>
      </w:pPr>
      <w:r>
        <w:t xml:space="preserve">Since healthcare insurance pays for services, it is natural to </w:t>
      </w:r>
      <w:r w:rsidR="00560C3F">
        <w:t>focus on</w:t>
      </w:r>
      <w:r>
        <w:t xml:space="preserve"> the benefits of a service being considered for inclusion. Those lung transplants, for example, do offer a benefit – that 50%, five-year survival isn’t nothing – and no one is being forced to have a transplant if they don’t want one. </w:t>
      </w:r>
      <w:r w:rsidR="00F73B7B">
        <w:t>B</w:t>
      </w:r>
      <w:r>
        <w:t xml:space="preserve">y putting the focus on vital benefits to people in immediate need, and by downplaying the costs to everyone else, this </w:t>
      </w:r>
      <w:proofErr w:type="gramStart"/>
      <w:r>
        <w:rPr>
          <w:i/>
          <w:iCs/>
        </w:rPr>
        <w:t>ex post</w:t>
      </w:r>
      <w:proofErr w:type="gramEnd"/>
      <w:r>
        <w:t xml:space="preserve"> – after the fact – framing pushes presumptions in favor of coverage: beneficial treatments should be covered absent compelling reasons for exclusion. </w:t>
      </w:r>
    </w:p>
    <w:p w14:paraId="30F164DC" w14:textId="58198152" w:rsidR="00DD2CAC" w:rsidRDefault="00493528" w:rsidP="00952210">
      <w:pPr>
        <w:pStyle w:val="BodyTextFirstIndent"/>
      </w:pPr>
      <w:r>
        <w:t>But w</w:t>
      </w:r>
      <w:r w:rsidR="00513CD7">
        <w:t xml:space="preserve">e’re not dealing with the </w:t>
      </w:r>
      <w:proofErr w:type="gramStart"/>
      <w:r w:rsidR="00513CD7">
        <w:rPr>
          <w:i/>
          <w:iCs/>
        </w:rPr>
        <w:t>ex post</w:t>
      </w:r>
      <w:proofErr w:type="gramEnd"/>
      <w:r w:rsidR="00513CD7">
        <w:t xml:space="preserve"> question of whether people will be glad they had insurance once things have already gone wrong. We need to justify an </w:t>
      </w:r>
      <w:proofErr w:type="gramStart"/>
      <w:r w:rsidR="00513CD7">
        <w:rPr>
          <w:i/>
          <w:iCs/>
        </w:rPr>
        <w:t>ex ante</w:t>
      </w:r>
      <w:proofErr w:type="gramEnd"/>
      <w:r w:rsidR="00513CD7">
        <w:t xml:space="preserve"> – before the fact – decision to force people to carry insurance for something that might never go wrong, and to which they might prefer a less aggressive response if it does. This forced-insurance framing shifts presumptions against coverage: coverage should not be included unless we can justify forcing people to carry it. Granted, framing issues are more rhetorical than substantive, </w:t>
      </w:r>
      <w:r w:rsidR="00B753D8">
        <w:t xml:space="preserve">and </w:t>
      </w:r>
      <w:r w:rsidR="00E13484">
        <w:t xml:space="preserve">a broad range of basic coverage will easily meet </w:t>
      </w:r>
      <w:r w:rsidR="00117948">
        <w:t>reasonable interpretations of being significantly beneficial to near enough everyone</w:t>
      </w:r>
      <w:r w:rsidR="00952210">
        <w:t xml:space="preserve">; </w:t>
      </w:r>
      <w:r w:rsidR="00513CD7">
        <w:t>but the rhetoric is of great importance in the politics of universal healthcare, where actuarial logos needs all the help it can get against the pathos of death by emphysema.</w:t>
      </w:r>
    </w:p>
    <w:p w14:paraId="1119DFB5" w14:textId="46B5C83E" w:rsidR="00B64A25" w:rsidRPr="00DD2CAC" w:rsidRDefault="00D40C7E" w:rsidP="00952210">
      <w:pPr>
        <w:pStyle w:val="BodyTextFirstIndent"/>
      </w:pPr>
      <w:r>
        <w:t xml:space="preserve">I do not wish </w:t>
      </w:r>
      <w:r w:rsidR="00EF493D">
        <w:t xml:space="preserve">to downplay the burden of justifying decisions not to include </w:t>
      </w:r>
      <w:r w:rsidR="00270322">
        <w:t xml:space="preserve">coverage in a universal, mandatory scheme. </w:t>
      </w:r>
      <w:r w:rsidR="004618B3">
        <w:t xml:space="preserve">We’ve just noted how Einav and Finkelstein </w:t>
      </w:r>
      <w:r w:rsidR="0021036F">
        <w:t xml:space="preserve">propose </w:t>
      </w:r>
      <w:r w:rsidR="00374B49">
        <w:t xml:space="preserve">pairing </w:t>
      </w:r>
      <w:r w:rsidR="0021036F">
        <w:t xml:space="preserve">bare-bones </w:t>
      </w:r>
      <w:r w:rsidR="00374B49">
        <w:t>mandatory</w:t>
      </w:r>
      <w:r w:rsidR="00A35ABD">
        <w:t xml:space="preserve"> coverage </w:t>
      </w:r>
      <w:r w:rsidR="00FD5EE9">
        <w:t xml:space="preserve">with the option for </w:t>
      </w:r>
      <w:r w:rsidR="00FB74D3">
        <w:t xml:space="preserve">those who want </w:t>
      </w:r>
      <w:r w:rsidR="00432D69">
        <w:t>more</w:t>
      </w:r>
      <w:r w:rsidR="00FB74D3">
        <w:t xml:space="preserve"> </w:t>
      </w:r>
      <w:r w:rsidR="00C160B3">
        <w:t>to buy</w:t>
      </w:r>
      <w:r w:rsidR="00FD5EE9">
        <w:t xml:space="preserve"> more</w:t>
      </w:r>
      <w:r w:rsidR="00FB74D3">
        <w:t>.</w:t>
      </w:r>
      <w:r w:rsidR="00761BA6">
        <w:t xml:space="preserve"> </w:t>
      </w:r>
      <w:r w:rsidR="00870FE8">
        <w:t>I support allowing a private healthcare insurance</w:t>
      </w:r>
      <w:r w:rsidR="00E335D5">
        <w:t xml:space="preserve"> market</w:t>
      </w:r>
      <w:r w:rsidR="00870FE8">
        <w:t xml:space="preserve"> alongside a universal scheme</w:t>
      </w:r>
      <w:r w:rsidR="00E335D5">
        <w:t>,</w:t>
      </w:r>
      <w:r w:rsidR="00D46102">
        <w:t xml:space="preserve"> but</w:t>
      </w:r>
      <w:r w:rsidR="00E335D5">
        <w:t xml:space="preserve"> that that word ‘option’ should sound alarms. </w:t>
      </w:r>
      <w:r w:rsidR="001821AB">
        <w:t>Because of adverse selection</w:t>
      </w:r>
      <w:r w:rsidR="009C48B9">
        <w:t xml:space="preserve">, hoping </w:t>
      </w:r>
      <w:r w:rsidR="006B23EE">
        <w:t xml:space="preserve">for a functioning market for optional </w:t>
      </w:r>
      <w:r w:rsidR="00F63E75">
        <w:t>coverage</w:t>
      </w:r>
      <w:r w:rsidR="00E2483B">
        <w:t xml:space="preserve"> feels like </w:t>
      </w:r>
      <w:r w:rsidR="00DC627B">
        <w:t>magical</w:t>
      </w:r>
      <w:r w:rsidR="00E2483B">
        <w:t xml:space="preserve"> thinking. </w:t>
      </w:r>
      <w:r w:rsidR="00EE6304">
        <w:t xml:space="preserve">Even if top-up insurance isn’t illegal, </w:t>
      </w:r>
      <w:r w:rsidR="00872487">
        <w:t xml:space="preserve">if there’s no functioning market for it, it’s not an option. </w:t>
      </w:r>
      <w:r w:rsidR="009D6306">
        <w:t xml:space="preserve">My best empirical guess is that </w:t>
      </w:r>
      <w:r w:rsidR="004C712A">
        <w:t>quite extensive and high-quality coverage can be justified as significantly beneficial to near enough everyone</w:t>
      </w:r>
      <w:r w:rsidR="006A1149">
        <w:t>.</w:t>
      </w:r>
    </w:p>
    <w:p w14:paraId="6E95F363" w14:textId="2CD8EDE0" w:rsidR="00762F8B" w:rsidRDefault="00807280" w:rsidP="00762F8B">
      <w:pPr>
        <w:pStyle w:val="Heading3"/>
      </w:pPr>
      <w:r>
        <w:t xml:space="preserve">Coverage Should Not </w:t>
      </w:r>
      <w:r w:rsidR="00B65E76">
        <w:t>b</w:t>
      </w:r>
      <w:r>
        <w:t xml:space="preserve">e the Same for </w:t>
      </w:r>
      <w:r w:rsidR="00B65E76">
        <w:t>Everyone</w:t>
      </w:r>
    </w:p>
    <w:p w14:paraId="3B37DFB3" w14:textId="74C865B2" w:rsidR="00B65D1D" w:rsidRDefault="00B65D1D" w:rsidP="00D376DC">
      <w:pPr>
        <w:pStyle w:val="BodyTextFirstIndent"/>
      </w:pPr>
      <w:r>
        <w:t xml:space="preserve">A second point is </w:t>
      </w:r>
      <w:r w:rsidR="00E876C8">
        <w:t xml:space="preserve">that </w:t>
      </w:r>
      <w:r w:rsidR="002526EA">
        <w:t>universal healthcare</w:t>
      </w:r>
      <w:r w:rsidR="00E21B89">
        <w:t xml:space="preserve"> should probably not </w:t>
      </w:r>
      <w:r w:rsidR="007245C5">
        <w:t>be the same</w:t>
      </w:r>
      <w:r w:rsidR="0072080E">
        <w:t xml:space="preserve"> for everyone. </w:t>
      </w:r>
      <w:r w:rsidR="003B05D2">
        <w:t xml:space="preserve">I would not be surprised to learn that </w:t>
      </w:r>
      <w:r w:rsidR="00423B1D">
        <w:t>the benefits of</w:t>
      </w:r>
      <w:r w:rsidR="00865BC2">
        <w:t xml:space="preserve"> transplant coverage change across the lifespan. </w:t>
      </w:r>
      <w:r w:rsidR="007717DC">
        <w:t>Suppose</w:t>
      </w:r>
      <w:r w:rsidR="00F329FB">
        <w:t xml:space="preserve"> that </w:t>
      </w:r>
      <w:r w:rsidR="00115243">
        <w:t xml:space="preserve">near enough everyone </w:t>
      </w:r>
      <w:r w:rsidR="008944A1">
        <w:t>would favor a lung transplant if they needed on</w:t>
      </w:r>
      <w:r w:rsidR="00BF3B7A">
        <w:t>e</w:t>
      </w:r>
      <w:r w:rsidR="008944A1">
        <w:t xml:space="preserve"> </w:t>
      </w:r>
      <w:r w:rsidR="00115243">
        <w:t>in their thirties</w:t>
      </w:r>
      <w:r w:rsidR="008944A1">
        <w:t xml:space="preserve"> </w:t>
      </w:r>
      <w:r w:rsidR="007717DC">
        <w:t>but near enough no one would in their nineties</w:t>
      </w:r>
      <w:r w:rsidR="002161AF">
        <w:t>, t</w:t>
      </w:r>
      <w:r w:rsidR="00707366">
        <w:t>hen</w:t>
      </w:r>
      <w:r w:rsidR="00E22503">
        <w:t xml:space="preserve"> it might be justifiable to </w:t>
      </w:r>
      <w:r w:rsidR="002F351D">
        <w:t>mandate</w:t>
      </w:r>
      <w:r w:rsidR="005717BA">
        <w:t xml:space="preserve"> transplant coverage </w:t>
      </w:r>
      <w:r w:rsidR="002F351D">
        <w:t>for youngsters but perverse to force it on codgers</w:t>
      </w:r>
      <w:r w:rsidR="00D51F36">
        <w:t xml:space="preserve">. </w:t>
      </w:r>
      <w:r w:rsidR="0041673A">
        <w:t xml:space="preserve">Elite sports </w:t>
      </w:r>
      <w:r w:rsidR="0090490F">
        <w:t>provide a</w:t>
      </w:r>
      <w:r w:rsidR="00B63C40">
        <w:t xml:space="preserve">nother example of where differential coverage might </w:t>
      </w:r>
      <w:r w:rsidR="00FF6129">
        <w:t>be desirable</w:t>
      </w:r>
      <w:r w:rsidR="00A93C65">
        <w:t xml:space="preserve">. </w:t>
      </w:r>
      <w:r w:rsidR="008037D3">
        <w:t>An elite philosopher who busts an ACL on an especially vigorous trip to the coffee maker</w:t>
      </w:r>
      <w:r w:rsidR="00EF33E5">
        <w:t xml:space="preserve"> will probably be happy enough with coverage</w:t>
      </w:r>
      <w:r w:rsidR="00CF3003">
        <w:t xml:space="preserve"> for a bit of physio and</w:t>
      </w:r>
      <w:r w:rsidR="008603BF">
        <w:t xml:space="preserve">, if </w:t>
      </w:r>
      <w:proofErr w:type="gramStart"/>
      <w:r w:rsidR="008603BF">
        <w:t>absolutely necessary</w:t>
      </w:r>
      <w:proofErr w:type="gramEnd"/>
      <w:r w:rsidR="008603BF">
        <w:t xml:space="preserve">, </w:t>
      </w:r>
      <w:r w:rsidR="00CF3003">
        <w:t xml:space="preserve">basic </w:t>
      </w:r>
      <w:r w:rsidR="0092115C">
        <w:t>surgery</w:t>
      </w:r>
      <w:r w:rsidR="00CF3003">
        <w:t xml:space="preserve">. </w:t>
      </w:r>
      <w:r w:rsidR="00E2517B">
        <w:t xml:space="preserve">An elite skier, though, might </w:t>
      </w:r>
      <w:r w:rsidR="00121921">
        <w:t xml:space="preserve">derive elite benefits from </w:t>
      </w:r>
      <w:r w:rsidR="0051748A">
        <w:t xml:space="preserve">coverage for a range of far more exotic and expensive surgical options to get them back on the slopes. </w:t>
      </w:r>
    </w:p>
    <w:p w14:paraId="60F9E5A8" w14:textId="1F1A6990" w:rsidR="00C92BEE" w:rsidRDefault="00A52DEE" w:rsidP="005822EF">
      <w:pPr>
        <w:pStyle w:val="BodyTextFirstIndent"/>
      </w:pPr>
      <w:r>
        <w:t xml:space="preserve">There will likely be many </w:t>
      </w:r>
      <w:r w:rsidR="0047204E">
        <w:t xml:space="preserve">cases in which differential coverage is desirable in principle </w:t>
      </w:r>
      <w:r w:rsidR="004245A0">
        <w:t xml:space="preserve">but </w:t>
      </w:r>
      <w:r w:rsidR="007052A1">
        <w:t xml:space="preserve">administratively impractical. It’s </w:t>
      </w:r>
      <w:r w:rsidR="005822EF">
        <w:t xml:space="preserve">not the greatest </w:t>
      </w:r>
      <w:r w:rsidR="00724DD6">
        <w:t>administrative challenge to tell nonagenarians from thirty-somethings</w:t>
      </w:r>
      <w:r w:rsidR="000E5D03">
        <w:t xml:space="preserve">, but </w:t>
      </w:r>
      <w:r w:rsidR="002571E6">
        <w:t xml:space="preserve">elite skiers are harder to </w:t>
      </w:r>
      <w:r w:rsidR="000A0856">
        <w:t>spot in</w:t>
      </w:r>
      <w:r w:rsidR="00715C22">
        <w:t xml:space="preserve"> social security and census </w:t>
      </w:r>
      <w:r w:rsidR="000A0856">
        <w:t>databases</w:t>
      </w:r>
      <w:r w:rsidR="00360C98">
        <w:t xml:space="preserve">, and relying on self-identification </w:t>
      </w:r>
      <w:r w:rsidR="00BA734A">
        <w:t>runs</w:t>
      </w:r>
      <w:r w:rsidR="00360C98">
        <w:t xml:space="preserve"> into those adverse selection problems.</w:t>
      </w:r>
      <w:r w:rsidR="00070900">
        <w:t xml:space="preserve"> </w:t>
      </w:r>
      <w:r w:rsidR="00D0508F">
        <w:t>But, if we are aware of the issue</w:t>
      </w:r>
      <w:r w:rsidR="004C2A15">
        <w:t>,</w:t>
      </w:r>
      <w:r w:rsidR="00D0508F">
        <w:t xml:space="preserve"> we might be able to spot policy options</w:t>
      </w:r>
      <w:r w:rsidR="004C2A15">
        <w:t xml:space="preserve"> for differential coverage here and there. </w:t>
      </w:r>
      <w:r w:rsidR="00070900">
        <w:t xml:space="preserve">For example, those with dreams of Olympic glory </w:t>
      </w:r>
      <w:r w:rsidR="003220A7">
        <w:t xml:space="preserve">need to be members of U.S. Ski and Snowboard </w:t>
      </w:r>
      <w:r w:rsidR="006F3F3D">
        <w:t>to compete in sanctioned events</w:t>
      </w:r>
      <w:r w:rsidR="001860FE">
        <w:t xml:space="preserve">. </w:t>
      </w:r>
      <w:r w:rsidR="00F61DC0">
        <w:t xml:space="preserve">If membership </w:t>
      </w:r>
      <w:r w:rsidR="00476AD9">
        <w:t>included</w:t>
      </w:r>
      <w:r w:rsidR="00F61DC0">
        <w:t xml:space="preserve"> </w:t>
      </w:r>
      <w:r w:rsidR="00D800EA">
        <w:t>mandatory</w:t>
      </w:r>
      <w:r w:rsidR="00306B58">
        <w:t>,</w:t>
      </w:r>
      <w:r w:rsidR="00D800EA">
        <w:t xml:space="preserve"> additional insurance</w:t>
      </w:r>
      <w:r w:rsidR="00B0340B">
        <w:t xml:space="preserve"> coverage</w:t>
      </w:r>
      <w:r w:rsidR="002B1237">
        <w:t xml:space="preserve">, then at least some of those who’d get </w:t>
      </w:r>
      <w:r w:rsidR="006F388C">
        <w:t xml:space="preserve">outsize benefits from </w:t>
      </w:r>
      <w:r w:rsidR="00B22682">
        <w:t xml:space="preserve">super-premium sports medicine </w:t>
      </w:r>
      <w:r w:rsidR="00306B58">
        <w:t xml:space="preserve">might be able to </w:t>
      </w:r>
      <w:r w:rsidR="003F3620">
        <w:t xml:space="preserve">pool their </w:t>
      </w:r>
      <w:proofErr w:type="gramStart"/>
      <w:r w:rsidR="003F3620">
        <w:t>particular risks</w:t>
      </w:r>
      <w:proofErr w:type="gramEnd"/>
      <w:r w:rsidR="003F3620">
        <w:t xml:space="preserve"> without too much trouble from adverse selection.</w:t>
      </w:r>
    </w:p>
    <w:p w14:paraId="2F06A25C" w14:textId="70E6120F" w:rsidR="002C0042" w:rsidRDefault="003F7828" w:rsidP="005822EF">
      <w:pPr>
        <w:pStyle w:val="BodyTextFirstIndent"/>
      </w:pPr>
      <w:r>
        <w:t xml:space="preserve">In addition to potential administrative difficulties with identifying groups </w:t>
      </w:r>
      <w:r w:rsidR="003672B3">
        <w:t>for specially tailored coverage</w:t>
      </w:r>
      <w:r w:rsidR="00AB6D8B">
        <w:t xml:space="preserve">, there might be </w:t>
      </w:r>
      <w:r w:rsidR="003672B3">
        <w:t xml:space="preserve">ethical </w:t>
      </w:r>
      <w:r w:rsidR="00C83C0E">
        <w:t xml:space="preserve">qualms about some group identifications. </w:t>
      </w:r>
      <w:r w:rsidR="00497735">
        <w:t xml:space="preserve">For example, </w:t>
      </w:r>
      <w:r w:rsidR="00FA2A22">
        <w:t xml:space="preserve">suppose it </w:t>
      </w:r>
      <w:r w:rsidR="005B4C24">
        <w:t xml:space="preserve">turns out that </w:t>
      </w:r>
      <w:r w:rsidR="00447517">
        <w:t>poor people</w:t>
      </w:r>
      <w:r w:rsidR="00B861F9">
        <w:t xml:space="preserve"> are </w:t>
      </w:r>
      <w:r w:rsidR="00377D16">
        <w:t>like old people</w:t>
      </w:r>
      <w:r w:rsidR="00B861F9">
        <w:t xml:space="preserve"> in </w:t>
      </w:r>
      <w:r w:rsidR="0011230B">
        <w:t>tend</w:t>
      </w:r>
      <w:r w:rsidR="00B861F9">
        <w:t>ing</w:t>
      </w:r>
      <w:r w:rsidR="00F277D8">
        <w:t xml:space="preserve"> not to find</w:t>
      </w:r>
      <w:r w:rsidR="0011230B">
        <w:t xml:space="preserve"> </w:t>
      </w:r>
      <w:r w:rsidR="00A31EEC">
        <w:t>transplantation</w:t>
      </w:r>
      <w:r w:rsidR="00F277D8">
        <w:t xml:space="preserve"> </w:t>
      </w:r>
      <w:r w:rsidR="00FA2A22">
        <w:t>coverage all that</w:t>
      </w:r>
      <w:r w:rsidR="00F277D8">
        <w:t xml:space="preserve"> beneficial</w:t>
      </w:r>
      <w:r w:rsidR="00014059">
        <w:t>. In that case,</w:t>
      </w:r>
      <w:r w:rsidR="00A31EEC">
        <w:t xml:space="preserve"> the current line of thinking would suggest </w:t>
      </w:r>
      <w:r w:rsidR="00A4663E">
        <w:t xml:space="preserve">a universal scheme with transplant coverage only for </w:t>
      </w:r>
      <w:r w:rsidR="00041821">
        <w:t>wealthier people</w:t>
      </w:r>
      <w:r w:rsidR="00014059">
        <w:t xml:space="preserve">: a result likely to raise ethical eyebrows. </w:t>
      </w:r>
      <w:r w:rsidR="001145EF">
        <w:t>This is another case in which remember</w:t>
      </w:r>
      <w:r w:rsidR="002D7679">
        <w:t>ing</w:t>
      </w:r>
      <w:r w:rsidR="001145EF">
        <w:t xml:space="preserve"> that we are talking about </w:t>
      </w:r>
      <w:r w:rsidR="00B40942">
        <w:t xml:space="preserve">mandatory coverage sheds a fresh light on the </w:t>
      </w:r>
      <w:r w:rsidR="005C3983">
        <w:t xml:space="preserve">situation. If </w:t>
      </w:r>
      <w:r w:rsidR="00DB6220">
        <w:t xml:space="preserve">we require </w:t>
      </w:r>
      <w:r w:rsidR="005C3983">
        <w:t>universal health</w:t>
      </w:r>
      <w:r w:rsidR="00DB6220">
        <w:t>care</w:t>
      </w:r>
      <w:r w:rsidR="00A11B9B">
        <w:t xml:space="preserve"> to have the same coverage for everyone</w:t>
      </w:r>
      <w:r w:rsidR="00F96FF7">
        <w:t xml:space="preserve">, then either everyone gets transplantation coverage, or no one does. </w:t>
      </w:r>
      <w:r w:rsidR="00B82132">
        <w:t xml:space="preserve">Suppose everyone does. </w:t>
      </w:r>
      <w:r w:rsidR="00371B25">
        <w:t>Then</w:t>
      </w:r>
      <w:r w:rsidR="00883E80">
        <w:t xml:space="preserve"> </w:t>
      </w:r>
      <w:r w:rsidR="002C0042">
        <w:t xml:space="preserve">the poor are </w:t>
      </w:r>
      <w:r w:rsidR="00C116A7">
        <w:t>forced into</w:t>
      </w:r>
      <w:r w:rsidR="002C0042">
        <w:t xml:space="preserve"> a benefit that costs more than it is worth to them</w:t>
      </w:r>
      <w:r w:rsidR="00C479E4">
        <w:t xml:space="preserve">, and that’s just a way of saying that they could have put the money </w:t>
      </w:r>
      <w:r w:rsidR="00891379">
        <w:t>to better use</w:t>
      </w:r>
      <w:r w:rsidR="00313FB7">
        <w:t xml:space="preserve">. </w:t>
      </w:r>
      <w:r w:rsidR="008D0400">
        <w:t>W</w:t>
      </w:r>
      <w:r w:rsidR="00C375EB">
        <w:t xml:space="preserve">e are not doing </w:t>
      </w:r>
      <w:r w:rsidR="00223216">
        <w:t>poor people</w:t>
      </w:r>
      <w:r w:rsidR="00C375EB">
        <w:t xml:space="preserve"> any favors by forcing them to carry the same transplant insurance as everyone else</w:t>
      </w:r>
      <w:r w:rsidR="008D0400">
        <w:t xml:space="preserve">, when they </w:t>
      </w:r>
      <w:r w:rsidR="00FA39D7">
        <w:t>could better use the</w:t>
      </w:r>
      <w:r w:rsidR="0078707F">
        <w:t xml:space="preserve"> money</w:t>
      </w:r>
      <w:r w:rsidR="00E62B77">
        <w:t>, say, for more</w:t>
      </w:r>
      <w:r w:rsidR="00E62B77" w:rsidRPr="00E62B77">
        <w:t xml:space="preserve"> </w:t>
      </w:r>
      <w:r w:rsidR="00E62B77">
        <w:t xml:space="preserve">extensive coverage for lost wages and other expenses of accessing </w:t>
      </w:r>
      <w:r w:rsidR="00787D57">
        <w:t xml:space="preserve">basic </w:t>
      </w:r>
      <w:r w:rsidR="00E62B77">
        <w:t>healthcare, or simply for higher welfare payments.</w:t>
      </w:r>
    </w:p>
    <w:p w14:paraId="33CD6B22" w14:textId="195C9324" w:rsidR="00251C9E" w:rsidRDefault="001A2C6C" w:rsidP="00251C9E">
      <w:pPr>
        <w:pStyle w:val="Heading3"/>
      </w:pPr>
      <w:r>
        <w:t>Insurance</w:t>
      </w:r>
      <w:r w:rsidR="00251C9E">
        <w:t xml:space="preserve"> Should</w:t>
      </w:r>
      <w:r w:rsidR="00603CE2">
        <w:t xml:space="preserve">, </w:t>
      </w:r>
      <w:r w:rsidR="00115D21">
        <w:t>W</w:t>
      </w:r>
      <w:r w:rsidR="00603CE2">
        <w:t xml:space="preserve">here </w:t>
      </w:r>
      <w:r w:rsidR="00A6138A">
        <w:t>Practical</w:t>
      </w:r>
      <w:r w:rsidR="00603CE2">
        <w:t>,</w:t>
      </w:r>
      <w:r w:rsidR="00251C9E">
        <w:t xml:space="preserve"> </w:t>
      </w:r>
      <w:r>
        <w:t>Offer Cash Settlement</w:t>
      </w:r>
    </w:p>
    <w:p w14:paraId="00F89407" w14:textId="7EECB3EA" w:rsidR="00884BF9" w:rsidRDefault="0072567B" w:rsidP="00D60C23">
      <w:pPr>
        <w:pStyle w:val="BodyText"/>
      </w:pPr>
      <w:r>
        <w:t xml:space="preserve">Opportunities to fine-tune compulsory healthcare insurance </w:t>
      </w:r>
      <w:r w:rsidR="00422420">
        <w:t>for</w:t>
      </w:r>
      <w:r>
        <w:t xml:space="preserve"> </w:t>
      </w:r>
      <w:r w:rsidR="001766C6">
        <w:t>different groups are likely to be quite limited</w:t>
      </w:r>
      <w:r w:rsidR="00B25172">
        <w:t xml:space="preserve"> and will do nothing to address </w:t>
      </w:r>
      <w:r w:rsidR="00151884">
        <w:t xml:space="preserve">the </w:t>
      </w:r>
      <w:r w:rsidR="00881849">
        <w:t>diversity</w:t>
      </w:r>
      <w:r w:rsidR="00A47D78">
        <w:t xml:space="preserve"> of coverage preferences among individuals within group</w:t>
      </w:r>
      <w:r w:rsidR="0021259B">
        <w:t>s</w:t>
      </w:r>
      <w:r w:rsidR="00A47D78">
        <w:t xml:space="preserve">. </w:t>
      </w:r>
      <w:r w:rsidR="00F513E6">
        <w:t xml:space="preserve">Even if transplant coverage is enough </w:t>
      </w:r>
      <w:r w:rsidR="00A979B5">
        <w:t xml:space="preserve">of a </w:t>
      </w:r>
      <w:r w:rsidR="00F513E6">
        <w:t xml:space="preserve">benefit for enough people to justify </w:t>
      </w:r>
      <w:r w:rsidR="00A23DFA">
        <w:t>inclusion in a mandatory scheme, there will still be people for whom it is not</w:t>
      </w:r>
      <w:r w:rsidR="00B009B5">
        <w:t xml:space="preserve"> enough of a benefit to justify the cost</w:t>
      </w:r>
      <w:r w:rsidR="002619E9">
        <w:t>,</w:t>
      </w:r>
      <w:r w:rsidR="00B009B5">
        <w:t xml:space="preserve"> and some for whom it is not a benefit at all.</w:t>
      </w:r>
      <w:r w:rsidR="00884BF9">
        <w:t xml:space="preserve"> </w:t>
      </w:r>
      <w:r w:rsidR="00286814">
        <w:t xml:space="preserve">This isn’t an objection to a universal scheme; </w:t>
      </w:r>
      <w:r w:rsidR="00DF5C54">
        <w:t>we must</w:t>
      </w:r>
      <w:r w:rsidR="00210AA1">
        <w:t xml:space="preserve"> accept the inevitability </w:t>
      </w:r>
      <w:r w:rsidR="00DF5C54">
        <w:t>of</w:t>
      </w:r>
      <w:r w:rsidR="00884BF9">
        <w:t xml:space="preserve"> some people </w:t>
      </w:r>
      <w:r w:rsidR="00425CE3">
        <w:t>miss</w:t>
      </w:r>
      <w:r w:rsidR="00DF5C54">
        <w:t>ing</w:t>
      </w:r>
      <w:r w:rsidR="00425CE3">
        <w:t xml:space="preserve"> out </w:t>
      </w:r>
      <w:r w:rsidR="00FD24DE">
        <w:t>due to</w:t>
      </w:r>
      <w:r w:rsidR="00425CE3">
        <w:t xml:space="preserve"> the tradeoffs inherent </w:t>
      </w:r>
      <w:r w:rsidR="00DF5C54">
        <w:t>in</w:t>
      </w:r>
      <w:r w:rsidR="00425CE3">
        <w:t xml:space="preserve"> practical policy making. However, it is a reminder to be alert</w:t>
      </w:r>
      <w:r w:rsidR="0072536E">
        <w:t xml:space="preserve"> to opportunities to structure </w:t>
      </w:r>
      <w:r w:rsidR="00396301">
        <w:t xml:space="preserve">mandatory healthcare insurance in ways </w:t>
      </w:r>
      <w:r w:rsidR="0020370F">
        <w:t xml:space="preserve">that enhance its </w:t>
      </w:r>
      <w:proofErr w:type="gramStart"/>
      <w:r w:rsidR="0020370F">
        <w:t>value</w:t>
      </w:r>
      <w:r w:rsidR="00210F81">
        <w:t>,</w:t>
      </w:r>
      <w:r w:rsidR="00B8092D">
        <w:t xml:space="preserve"> or</w:t>
      </w:r>
      <w:proofErr w:type="gramEnd"/>
      <w:r w:rsidR="00B8092D">
        <w:t xml:space="preserve"> </w:t>
      </w:r>
      <w:r w:rsidR="00725A8C">
        <w:t>extend its value to</w:t>
      </w:r>
      <w:r w:rsidR="00150316">
        <w:t xml:space="preserve"> a broader range of people.</w:t>
      </w:r>
      <w:r w:rsidR="000121F2">
        <w:t xml:space="preserve"> One such opportunity is, where </w:t>
      </w:r>
      <w:r w:rsidR="00395BF0">
        <w:t>practical</w:t>
      </w:r>
      <w:r w:rsidR="000121F2">
        <w:t xml:space="preserve">, to </w:t>
      </w:r>
      <w:r w:rsidR="002E2840">
        <w:t>offer cash settlement of claims</w:t>
      </w:r>
      <w:r w:rsidR="000121F2">
        <w:t>.</w:t>
      </w:r>
    </w:p>
    <w:p w14:paraId="6F9163A5" w14:textId="77777777" w:rsidR="00624DAA" w:rsidRDefault="00B81A7D" w:rsidP="0029207F">
      <w:pPr>
        <w:pStyle w:val="BodyTextFirstIndent"/>
      </w:pPr>
      <w:r>
        <w:t>Here's how cash settlement works with my</w:t>
      </w:r>
      <w:r w:rsidR="003A5650">
        <w:t xml:space="preserve"> c</w:t>
      </w:r>
      <w:r w:rsidR="008E02B9">
        <w:t xml:space="preserve">ar insurance: Someone smacks into the back of me </w:t>
      </w:r>
      <w:r w:rsidR="0051070B">
        <w:t>on Monda</w:t>
      </w:r>
      <w:r w:rsidR="00BE2E7F">
        <w:t>y</w:t>
      </w:r>
      <w:r w:rsidR="00D56CBD">
        <w:t>;</w:t>
      </w:r>
      <w:r w:rsidR="0051070B">
        <w:t xml:space="preserve"> </w:t>
      </w:r>
      <w:r w:rsidR="00706A16">
        <w:t xml:space="preserve">an insurance assessor has a look on Tuesday </w:t>
      </w:r>
      <w:r w:rsidR="005E1AD9">
        <w:t xml:space="preserve">and says </w:t>
      </w:r>
      <w:r w:rsidR="00BE2E7F">
        <w:t>that</w:t>
      </w:r>
      <w:r w:rsidR="005E1AD9">
        <w:t xml:space="preserve"> </w:t>
      </w:r>
      <w:r w:rsidR="005820D3">
        <w:t xml:space="preserve">fixing the </w:t>
      </w:r>
      <w:r w:rsidR="005E1AD9">
        <w:t xml:space="preserve">cosmetic damage to the rear bumper </w:t>
      </w:r>
      <w:r w:rsidR="00D56CBD">
        <w:t xml:space="preserve">should cost about $1,000; </w:t>
      </w:r>
      <w:r w:rsidR="00A653B8">
        <w:t xml:space="preserve">the </w:t>
      </w:r>
      <w:proofErr w:type="gramStart"/>
      <w:r w:rsidR="00A653B8">
        <w:t>money</w:t>
      </w:r>
      <w:r w:rsidR="00614AB6">
        <w:t>’s</w:t>
      </w:r>
      <w:proofErr w:type="gramEnd"/>
      <w:r w:rsidR="00614AB6">
        <w:t xml:space="preserve"> in</w:t>
      </w:r>
      <w:r w:rsidR="00A653B8">
        <w:t xml:space="preserve"> my account</w:t>
      </w:r>
      <w:r w:rsidR="00994CC7">
        <w:t xml:space="preserve"> by end of week</w:t>
      </w:r>
      <w:r w:rsidR="00D65896">
        <w:t>.</w:t>
      </w:r>
      <w:r w:rsidR="00CE3978">
        <w:t xml:space="preserve"> I</w:t>
      </w:r>
      <w:r w:rsidR="00C76BBD">
        <w:t>f the fix ends up costing more</w:t>
      </w:r>
      <w:r w:rsidR="00CE3978">
        <w:t xml:space="preserve"> than expected, I</w:t>
      </w:r>
      <w:r w:rsidR="00040A00">
        <w:t xml:space="preserve"> send them the invoice </w:t>
      </w:r>
      <w:r w:rsidR="00C76BBD">
        <w:t>and they</w:t>
      </w:r>
      <w:r w:rsidR="00040A00">
        <w:t xml:space="preserve"> pay the</w:t>
      </w:r>
      <w:r w:rsidR="007D71BA">
        <w:t xml:space="preserve"> difference. </w:t>
      </w:r>
      <w:r w:rsidR="00EB2BD6">
        <w:t xml:space="preserve">But </w:t>
      </w:r>
      <w:r w:rsidR="004D09A1">
        <w:t xml:space="preserve">if </w:t>
      </w:r>
      <w:r w:rsidR="00A10AF7">
        <w:t xml:space="preserve">I shop around and find a better price, or </w:t>
      </w:r>
      <w:r w:rsidR="00263842">
        <w:t xml:space="preserve">settle for a </w:t>
      </w:r>
      <w:r w:rsidR="008141FA">
        <w:t xml:space="preserve">less perfect patch, or decide that </w:t>
      </w:r>
      <w:r w:rsidR="00A84002">
        <w:t xml:space="preserve">I really don’t care about a cracked </w:t>
      </w:r>
      <w:r w:rsidR="00187919">
        <w:t>bumper</w:t>
      </w:r>
      <w:r w:rsidR="000158A8">
        <w:t>; then I keep the difference.</w:t>
      </w:r>
    </w:p>
    <w:p w14:paraId="1E4D42E8" w14:textId="5DE849A8" w:rsidR="00343D82" w:rsidRDefault="00D2486E" w:rsidP="0029207F">
      <w:pPr>
        <w:pStyle w:val="BodyTextFirstIndent"/>
      </w:pPr>
      <w:r>
        <w:t xml:space="preserve">Relative to insurance that will only </w:t>
      </w:r>
      <w:r w:rsidR="00F60094">
        <w:t xml:space="preserve">pay the bill once the repair is done, </w:t>
      </w:r>
      <w:r w:rsidR="00726D5B">
        <w:t>a well</w:t>
      </w:r>
      <w:r w:rsidR="00030D06">
        <w:t>-d</w:t>
      </w:r>
      <w:r w:rsidR="00726D5B">
        <w:t xml:space="preserve">esigned </w:t>
      </w:r>
      <w:r w:rsidR="00F60094">
        <w:t xml:space="preserve">cash settlement </w:t>
      </w:r>
      <w:r w:rsidR="00030D06">
        <w:t xml:space="preserve">option </w:t>
      </w:r>
      <w:r w:rsidR="003C6F25">
        <w:t xml:space="preserve">has the potential to </w:t>
      </w:r>
      <w:r w:rsidR="00CB647A">
        <w:t xml:space="preserve">both </w:t>
      </w:r>
      <w:r w:rsidR="003C6F25">
        <w:t>enhance</w:t>
      </w:r>
      <w:r w:rsidR="00E81B6E">
        <w:t xml:space="preserve"> the value of coverage for policyholders, </w:t>
      </w:r>
      <w:r w:rsidR="00CB647A">
        <w:t xml:space="preserve">and to </w:t>
      </w:r>
      <w:r w:rsidR="00E81B6E">
        <w:t>sav</w:t>
      </w:r>
      <w:r w:rsidR="003C6F25">
        <w:t>e</w:t>
      </w:r>
      <w:r w:rsidR="00E81B6E">
        <w:t xml:space="preserve"> </w:t>
      </w:r>
      <w:r w:rsidR="00E6369A">
        <w:t>the insurer money</w:t>
      </w:r>
      <w:r w:rsidR="00BE483A">
        <w:t>.</w:t>
      </w:r>
      <w:r w:rsidR="00495EA0">
        <w:t xml:space="preserve"> </w:t>
      </w:r>
      <w:r w:rsidR="00295294">
        <w:t xml:space="preserve">The benefits to </w:t>
      </w:r>
      <w:r w:rsidR="009A2CF8">
        <w:t>policyholders are obvious</w:t>
      </w:r>
      <w:r w:rsidR="00E5159F">
        <w:t xml:space="preserve">: </w:t>
      </w:r>
      <w:r w:rsidR="00272FF3">
        <w:t xml:space="preserve">those </w:t>
      </w:r>
      <w:r w:rsidR="00E3166F">
        <w:t>for whom a</w:t>
      </w:r>
      <w:r w:rsidR="00272FF3">
        <w:t xml:space="preserve"> good-as-new repair</w:t>
      </w:r>
      <w:r w:rsidR="00E3166F">
        <w:t xml:space="preserve"> is worth</w:t>
      </w:r>
      <w:r w:rsidR="003D4FD8">
        <w:t xml:space="preserve"> over</w:t>
      </w:r>
      <w:r w:rsidR="00E3166F">
        <w:t xml:space="preserve"> $1000 still get it, </w:t>
      </w:r>
      <w:r w:rsidR="000042DD">
        <w:t xml:space="preserve">while </w:t>
      </w:r>
      <w:r w:rsidR="005A2869">
        <w:t xml:space="preserve">the rest </w:t>
      </w:r>
      <w:r w:rsidR="00267FB1">
        <w:t>of us can</w:t>
      </w:r>
      <w:r w:rsidR="0045066F">
        <w:t xml:space="preserve"> </w:t>
      </w:r>
      <w:r w:rsidR="006A12AD">
        <w:t xml:space="preserve">spend the money </w:t>
      </w:r>
      <w:r w:rsidR="00267FB1">
        <w:t xml:space="preserve">on things </w:t>
      </w:r>
      <w:r w:rsidR="00815B9D">
        <w:t>we</w:t>
      </w:r>
      <w:r w:rsidR="00634619">
        <w:t xml:space="preserve"> value more</w:t>
      </w:r>
      <w:r w:rsidR="006A1D30">
        <w:t xml:space="preserve"> than </w:t>
      </w:r>
      <w:r w:rsidR="004815E1">
        <w:t>pristine</w:t>
      </w:r>
      <w:r w:rsidR="006A1D30">
        <w:t xml:space="preserve"> plastic. </w:t>
      </w:r>
      <w:r w:rsidR="00B877C0">
        <w:t xml:space="preserve">The opportunity for insurers to save money lies in the spread between what a good-as-new repair costs, and what it is </w:t>
      </w:r>
      <w:r w:rsidR="005D1604">
        <w:t xml:space="preserve">worth </w:t>
      </w:r>
      <w:r w:rsidR="008E756A">
        <w:t xml:space="preserve">to those </w:t>
      </w:r>
      <w:r w:rsidR="00B81509">
        <w:t xml:space="preserve">who aren’t out waxing their ride every Sunday. </w:t>
      </w:r>
      <w:r w:rsidR="00915B00">
        <w:t>If</w:t>
      </w:r>
      <w:r w:rsidR="008C218E">
        <w:t xml:space="preserve"> </w:t>
      </w:r>
      <w:r w:rsidR="001C5FDB">
        <w:t>the average</w:t>
      </w:r>
      <w:r w:rsidR="008C218E">
        <w:t xml:space="preserve"> </w:t>
      </w:r>
      <w:r w:rsidR="000628CD">
        <w:t xml:space="preserve">repair that </w:t>
      </w:r>
      <w:r w:rsidR="00DA4EA5">
        <w:t xml:space="preserve">adjusters say </w:t>
      </w:r>
      <w:r w:rsidR="008C218E">
        <w:t xml:space="preserve">‘should’ cost </w:t>
      </w:r>
      <w:r w:rsidR="00D40B79">
        <w:t>$1,000</w:t>
      </w:r>
      <w:r w:rsidR="00DA4EA5">
        <w:t>,</w:t>
      </w:r>
      <w:r w:rsidR="00D40B79">
        <w:t xml:space="preserve"> </w:t>
      </w:r>
      <w:r w:rsidR="00D909E7">
        <w:t>end</w:t>
      </w:r>
      <w:r w:rsidR="00D40B79">
        <w:t>s</w:t>
      </w:r>
      <w:r w:rsidR="00D909E7">
        <w:t xml:space="preserve"> up coming in at $1,200</w:t>
      </w:r>
      <w:r w:rsidR="00915B00">
        <w:t>,</w:t>
      </w:r>
      <w:r w:rsidR="00F64845">
        <w:t xml:space="preserve"> that will be the average cost per claim for </w:t>
      </w:r>
      <w:r w:rsidR="002E368C">
        <w:t xml:space="preserve">repair-or-nothing </w:t>
      </w:r>
      <w:r w:rsidR="00176652">
        <w:t>insurance</w:t>
      </w:r>
      <w:r w:rsidR="00F64845">
        <w:t>.</w:t>
      </w:r>
      <w:r w:rsidR="00FB1719">
        <w:t xml:space="preserve"> </w:t>
      </w:r>
      <w:r w:rsidR="003D7345">
        <w:t>But</w:t>
      </w:r>
      <w:r w:rsidR="003A46B8">
        <w:t xml:space="preserve"> plenty of </w:t>
      </w:r>
      <w:r w:rsidR="00ED5D1D">
        <w:t>p</w:t>
      </w:r>
      <w:r w:rsidR="006B088E">
        <w:t xml:space="preserve">eople </w:t>
      </w:r>
      <w:r w:rsidR="00857880">
        <w:t>won’t even notice</w:t>
      </w:r>
      <w:r w:rsidR="006B088E">
        <w:t xml:space="preserve"> a ding and a scrape under </w:t>
      </w:r>
      <w:r w:rsidR="00AF2B23">
        <w:t>a good layer of honest road grime</w:t>
      </w:r>
      <w:r w:rsidR="001536AF">
        <w:t>. Given the option</w:t>
      </w:r>
      <w:r w:rsidR="0042342F">
        <w:t xml:space="preserve">, they’d </w:t>
      </w:r>
      <w:r w:rsidR="003B2B24">
        <w:t>rather</w:t>
      </w:r>
      <w:r w:rsidR="0042342F">
        <w:t xml:space="preserve"> </w:t>
      </w:r>
      <w:r w:rsidR="00426F5F">
        <w:t>have</w:t>
      </w:r>
      <w:r w:rsidR="00F85280">
        <w:t xml:space="preserve"> </w:t>
      </w:r>
      <w:r w:rsidR="00E93716">
        <w:t xml:space="preserve">the </w:t>
      </w:r>
      <w:r w:rsidR="00F85280">
        <w:t xml:space="preserve">$1,000 </w:t>
      </w:r>
      <w:r w:rsidR="0081307E">
        <w:t xml:space="preserve">cash </w:t>
      </w:r>
      <w:r w:rsidR="00426F5F">
        <w:t>than</w:t>
      </w:r>
      <w:r w:rsidR="00433445">
        <w:t xml:space="preserve"> </w:t>
      </w:r>
      <w:r w:rsidR="00E93716">
        <w:t>the</w:t>
      </w:r>
      <w:r w:rsidR="00433445">
        <w:t xml:space="preserve"> $1,200 repair</w:t>
      </w:r>
      <w:r w:rsidR="00B91905">
        <w:t xml:space="preserve">, saving insurance an average of </w:t>
      </w:r>
      <w:r w:rsidR="00FC1833">
        <w:t xml:space="preserve">$200 </w:t>
      </w:r>
      <w:r w:rsidR="003061D6">
        <w:t>on each client</w:t>
      </w:r>
      <w:r w:rsidR="00FC1833">
        <w:t xml:space="preserve"> </w:t>
      </w:r>
      <w:r w:rsidR="00282F37">
        <w:t>who</w:t>
      </w:r>
      <w:r w:rsidR="00FC1833">
        <w:t xml:space="preserve"> accepts cash settlement.</w:t>
      </w:r>
    </w:p>
    <w:p w14:paraId="279C4C90" w14:textId="6A07C525" w:rsidR="00794F48" w:rsidRDefault="004C5C2E" w:rsidP="0029207F">
      <w:pPr>
        <w:pStyle w:val="BodyTextFirstIndent"/>
      </w:pPr>
      <w:r>
        <w:t xml:space="preserve">Another merit of </w:t>
      </w:r>
      <w:r w:rsidR="00E46BD1">
        <w:t xml:space="preserve">cash settlement is the potential to mitigate moral hazard. </w:t>
      </w:r>
      <w:r w:rsidR="00A361C8">
        <w:t>Like copays and coinsurance, c</w:t>
      </w:r>
      <w:r w:rsidR="0005407E">
        <w:t xml:space="preserve">ash settlement </w:t>
      </w:r>
      <w:r w:rsidR="00A034E5">
        <w:t>mitigates moral hazard by</w:t>
      </w:r>
      <w:r w:rsidR="00E603B2">
        <w:t xml:space="preserve"> effectively</w:t>
      </w:r>
      <w:r w:rsidR="00A034E5">
        <w:t xml:space="preserve"> increasing the cost </w:t>
      </w:r>
      <w:r w:rsidR="008935B0">
        <w:t xml:space="preserve">of </w:t>
      </w:r>
      <w:r w:rsidR="00F22FE9">
        <w:t xml:space="preserve">covered services </w:t>
      </w:r>
      <w:r w:rsidR="00F97B4A">
        <w:t>for</w:t>
      </w:r>
      <w:r w:rsidR="00F22FE9">
        <w:t xml:space="preserve"> the insured</w:t>
      </w:r>
      <w:r w:rsidR="00956000">
        <w:t xml:space="preserve">. </w:t>
      </w:r>
      <w:r w:rsidR="000A4471">
        <w:t xml:space="preserve">However, because the cost is </w:t>
      </w:r>
      <w:r w:rsidR="00314ACA">
        <w:t xml:space="preserve">a cash settlement </w:t>
      </w:r>
      <w:r w:rsidR="00AB477F">
        <w:t xml:space="preserve">forgone </w:t>
      </w:r>
      <w:r w:rsidR="00314ACA">
        <w:t xml:space="preserve">rather than </w:t>
      </w:r>
      <w:r w:rsidR="00AB477F">
        <w:t>a bill payable</w:t>
      </w:r>
      <w:r w:rsidR="00F24768">
        <w:t xml:space="preserve">, it </w:t>
      </w:r>
      <w:r w:rsidR="00542029">
        <w:t>mitigates moral hazard</w:t>
      </w:r>
      <w:r w:rsidR="00F24768">
        <w:t xml:space="preserve"> without reducing </w:t>
      </w:r>
      <w:r w:rsidR="00C852ED">
        <w:t>coverage</w:t>
      </w:r>
      <w:r w:rsidR="00474490">
        <w:t xml:space="preserve"> to the detriment </w:t>
      </w:r>
      <w:r w:rsidR="00794F48">
        <w:t>of those who struggle to meet out of pocket expenses</w:t>
      </w:r>
      <w:r w:rsidR="00F22FE9">
        <w:t xml:space="preserve">. </w:t>
      </w:r>
      <w:r w:rsidR="003B2CF4">
        <w:t xml:space="preserve">If insurance will only pay for repairs, I </w:t>
      </w:r>
      <w:r w:rsidR="00375E7A">
        <w:t>don’t care whether they offer good value for money. With a cash settlement option, I very much do care about value for the money I can otherwise keep</w:t>
      </w:r>
      <w:r w:rsidR="000A0CE6">
        <w:t xml:space="preserve">. If </w:t>
      </w:r>
      <w:r w:rsidR="00295FF7">
        <w:t xml:space="preserve">I can keep the cash, </w:t>
      </w:r>
      <w:r w:rsidR="00375E7A">
        <w:t>any body shop that wants my business will have to persuade me of the value proposition. Where moral hazard dulls the imperative for providers of insured services to compete on value, a cash settlement alternative reintroduce</w:t>
      </w:r>
      <w:r w:rsidR="007517D0">
        <w:t>s</w:t>
      </w:r>
      <w:r w:rsidR="00375E7A">
        <w:t xml:space="preserve"> a bit of healthy, market discipline.</w:t>
      </w:r>
    </w:p>
    <w:p w14:paraId="31CA430B" w14:textId="3E02480A" w:rsidR="00A53CE2" w:rsidRDefault="00A16336" w:rsidP="007E5BB4">
      <w:pPr>
        <w:pStyle w:val="BodyTextFirstIndent"/>
      </w:pPr>
      <w:r>
        <w:t xml:space="preserve">In principle, </w:t>
      </w:r>
      <w:r w:rsidR="00884083">
        <w:t>cash settlement could be an option in healthcare insurance</w:t>
      </w:r>
      <w:r w:rsidR="007E5BB4">
        <w:t>. Standard lung transplant coverage is</w:t>
      </w:r>
      <w:r w:rsidR="009119ED">
        <w:t xml:space="preserve"> of great value to someone who desperately wants a transplant, of marginal value to someone who could take it or leave it, and of no value to someone who prefers palliative care. </w:t>
      </w:r>
      <w:r w:rsidR="00C135AC">
        <w:t>I</w:t>
      </w:r>
      <w:r w:rsidR="00C83E2C">
        <w:t xml:space="preserve">nsurance </w:t>
      </w:r>
      <w:r w:rsidR="00072DAE">
        <w:t xml:space="preserve">with a cash settlement option </w:t>
      </w:r>
      <w:r w:rsidR="00A53CE2">
        <w:t>is just as valuable</w:t>
      </w:r>
      <w:r w:rsidR="00C135AC">
        <w:t xml:space="preserve"> for t</w:t>
      </w:r>
      <w:r w:rsidR="0003671E">
        <w:t>ransplant candidates who want the procedur</w:t>
      </w:r>
      <w:r w:rsidR="00FF6526">
        <w:t xml:space="preserve">e but, unlike standard coverage, it is also </w:t>
      </w:r>
      <w:r w:rsidR="00D97302">
        <w:t>of value to those who’d rather use the resources to check a couple of expensive items off their bucket list and improve the financial security of dependents.</w:t>
      </w:r>
      <w:r w:rsidR="000511B6">
        <w:t xml:space="preserve"> </w:t>
      </w:r>
      <w:r w:rsidR="00826B24">
        <w:t xml:space="preserve">In the context of mandating coverage, it’s helpful if we can </w:t>
      </w:r>
      <w:r w:rsidR="00FB4BF4">
        <w:t xml:space="preserve">structure that coverage in ways that </w:t>
      </w:r>
      <w:r w:rsidR="003E21C7">
        <w:t>make it valuable to more people.</w:t>
      </w:r>
    </w:p>
    <w:p w14:paraId="24FA9B0E" w14:textId="7DC53966" w:rsidR="000F7381" w:rsidRPr="000F7381" w:rsidRDefault="00567839" w:rsidP="005B1371">
      <w:pPr>
        <w:pStyle w:val="BodyTextFirstIndent"/>
      </w:pPr>
      <w:r>
        <w:t xml:space="preserve">The </w:t>
      </w:r>
      <w:r w:rsidR="009A1EE4">
        <w:t>in-</w:t>
      </w:r>
      <w:proofErr w:type="gramStart"/>
      <w:r w:rsidR="009A1EE4">
        <w:t>principle</w:t>
      </w:r>
      <w:proofErr w:type="gramEnd"/>
      <w:r>
        <w:t xml:space="preserve"> </w:t>
      </w:r>
      <w:r w:rsidR="009F68B0">
        <w:t xml:space="preserve">benefits of cash settlement may be difficult to realize in practice. If I can show up with non-descript knee pain </w:t>
      </w:r>
      <w:r w:rsidR="00F81597">
        <w:t xml:space="preserve">and claim </w:t>
      </w:r>
      <w:r w:rsidR="0061564C">
        <w:t xml:space="preserve">500 bucks for refusing an x-ray, there’s an obvious opportunity for insurance fraud. </w:t>
      </w:r>
      <w:r w:rsidR="000B1EFB">
        <w:t xml:space="preserve">Another problem is that, while I have a pretty good idea </w:t>
      </w:r>
      <w:r w:rsidR="00D627A4">
        <w:t xml:space="preserve">of the benefit </w:t>
      </w:r>
      <w:r w:rsidR="000170C8">
        <w:t>I can wring out of</w:t>
      </w:r>
      <w:r w:rsidR="00EE3AF6">
        <w:t xml:space="preserve"> a bit of auto-bodywork</w:t>
      </w:r>
      <w:r w:rsidR="000170C8">
        <w:t xml:space="preserve">, </w:t>
      </w:r>
      <w:r w:rsidR="00741A48">
        <w:t xml:space="preserve">it often takes medical expertise to evaluate the benefits of </w:t>
      </w:r>
      <w:r w:rsidR="005F1B73">
        <w:t>human-bodywork.</w:t>
      </w:r>
      <w:r w:rsidR="00F35F19">
        <w:t xml:space="preserve"> Most likely</w:t>
      </w:r>
      <w:r w:rsidR="001C3BF0">
        <w:t>,</w:t>
      </w:r>
      <w:r w:rsidR="00F35F19">
        <w:t xml:space="preserve"> cash settlement</w:t>
      </w:r>
      <w:r w:rsidR="00F8633F">
        <w:t xml:space="preserve"> should not be offered</w:t>
      </w:r>
      <w:r w:rsidR="00F35F19">
        <w:t xml:space="preserve"> in lieu of </w:t>
      </w:r>
      <w:r w:rsidR="00015B45">
        <w:t>cost-effective preventive care</w:t>
      </w:r>
      <w:r w:rsidR="00CE18F0">
        <w:t xml:space="preserve">, where </w:t>
      </w:r>
      <w:r w:rsidR="006A2E5E">
        <w:t xml:space="preserve">forgoing care would be a bad idea for most people, </w:t>
      </w:r>
      <w:r w:rsidR="00E255CF">
        <w:t>where fraud would be too easy</w:t>
      </w:r>
      <w:r w:rsidR="00F71DC0">
        <w:t xml:space="preserve">, or where we would not be ok with </w:t>
      </w:r>
      <w:r w:rsidR="009169A9">
        <w:t xml:space="preserve">holding people to their decision if they spend the money and later change their mind. </w:t>
      </w:r>
      <w:r w:rsidR="000E1513">
        <w:t>Although I expect that these and other obstacles will markedly constrain the range of coverage for which cash settlement is a practical option, the potential benefits suggest looking for opportunities</w:t>
      </w:r>
      <w:r w:rsidR="00B94062">
        <w:t xml:space="preserve"> where it can be made to work</w:t>
      </w:r>
      <w:r w:rsidR="000E1513">
        <w:t>.</w:t>
      </w:r>
    </w:p>
    <w:p w14:paraId="067126A0" w14:textId="17FFD54F" w:rsidR="00FD4617" w:rsidRDefault="00FD4617" w:rsidP="00FB25BA">
      <w:pPr>
        <w:pStyle w:val="Heading1"/>
      </w:pPr>
      <w:r>
        <w:t>Conclusion: What’s Not to Like?</w:t>
      </w:r>
    </w:p>
    <w:p w14:paraId="72F34E7A" w14:textId="77777777" w:rsidR="0065215C" w:rsidRDefault="0065215C" w:rsidP="0065215C">
      <w:pPr>
        <w:pStyle w:val="BodyText"/>
      </w:pPr>
      <w:r>
        <w:t xml:space="preserve">Rejecting a fundamental human right to be forced to buy insurance as implausible, I have built my case for universal, mandatory healthcare insurance on the grounds that healthcare insurance offers significant expected welfare benefits to near enough </w:t>
      </w:r>
      <w:proofErr w:type="gramStart"/>
      <w:r>
        <w:t>everyone, and</w:t>
      </w:r>
      <w:proofErr w:type="gramEnd"/>
      <w:r>
        <w:t xml:space="preserve"> making it mandatory solves a coordination problem that otherwise seriously undermines that benefit.</w:t>
      </w:r>
    </w:p>
    <w:p w14:paraId="5B6E8B0D" w14:textId="7632CE46" w:rsidR="00AE641C" w:rsidRDefault="006A1149" w:rsidP="003E7206">
      <w:pPr>
        <w:pStyle w:val="BodyTextFirstIndent"/>
      </w:pPr>
      <w:r>
        <w:t xml:space="preserve">So, what’s not to like? Well, quite a lot. </w:t>
      </w:r>
      <w:r w:rsidR="006929A1">
        <w:t>This paper has focused attention on th</w:t>
      </w:r>
      <w:r w:rsidR="00C24FCA">
        <w:t xml:space="preserve">e insult to autonomy inherent in </w:t>
      </w:r>
      <w:r w:rsidR="008C08AB">
        <w:t>universal, mandatory coverage. But autonomy concerns cut both ways: with a mandate, those who don’t want insurance can’t forego it</w:t>
      </w:r>
      <w:r w:rsidR="00763D9A">
        <w:t>; without one</w:t>
      </w:r>
      <w:r w:rsidR="00597666">
        <w:t xml:space="preserve">, </w:t>
      </w:r>
      <w:r w:rsidR="00C85D5B">
        <w:t xml:space="preserve">many of </w:t>
      </w:r>
      <w:r w:rsidR="00763D9A">
        <w:t xml:space="preserve">those who want it can’t get it. </w:t>
      </w:r>
      <w:r w:rsidR="00B91F3B">
        <w:t xml:space="preserve">Another </w:t>
      </w:r>
      <w:r w:rsidR="00841FF0">
        <w:t xml:space="preserve">thing not to like </w:t>
      </w:r>
      <w:r w:rsidR="00CD433A">
        <w:t>is that</w:t>
      </w:r>
      <w:r w:rsidR="00841FF0">
        <w:t xml:space="preserve"> </w:t>
      </w:r>
      <w:r w:rsidR="004961A5">
        <w:t xml:space="preserve">to </w:t>
      </w:r>
      <w:r w:rsidR="00841FF0">
        <w:t xml:space="preserve">expand insurance </w:t>
      </w:r>
      <w:r w:rsidR="004961A5">
        <w:t xml:space="preserve">is to </w:t>
      </w:r>
      <w:r w:rsidR="00412215">
        <w:t>expand moral hazard</w:t>
      </w:r>
      <w:r w:rsidR="00E65D8C">
        <w:t xml:space="preserve">. Even if we can mitigate that effect with cash settlement options or other </w:t>
      </w:r>
      <w:r w:rsidR="00B148E8">
        <w:t>interventions</w:t>
      </w:r>
      <w:r w:rsidR="00540C43">
        <w:t>, we cannot eliminate moral hazard.</w:t>
      </w:r>
      <w:r w:rsidR="00306B85">
        <w:t xml:space="preserve"> Therefore, a</w:t>
      </w:r>
      <w:r w:rsidR="00412215">
        <w:t>bsent historically unprecedented</w:t>
      </w:r>
      <w:r w:rsidR="00471D81">
        <w:t xml:space="preserve"> cost containment measures,</w:t>
      </w:r>
      <w:r w:rsidR="00306B85">
        <w:t xml:space="preserve"> extending coverage will</w:t>
      </w:r>
      <w:r w:rsidR="00471D81">
        <w:t xml:space="preserve"> lead to increased spending.</w:t>
      </w:r>
      <w:r w:rsidR="00F81669">
        <w:rPr>
          <w:rStyle w:val="FootnoteReference"/>
        </w:rPr>
        <w:footnoteReference w:id="28"/>
      </w:r>
      <w:r w:rsidR="008E371C">
        <w:t xml:space="preserve"> Though </w:t>
      </w:r>
      <w:r w:rsidR="00DE039A">
        <w:t xml:space="preserve">all </w:t>
      </w:r>
      <w:r w:rsidR="005131AA">
        <w:t xml:space="preserve">countries </w:t>
      </w:r>
      <w:r w:rsidR="00DE039A">
        <w:t>that already have</w:t>
      </w:r>
      <w:r w:rsidR="005131AA">
        <w:t xml:space="preserve"> universal healthcare spend less than the U.S.</w:t>
      </w:r>
      <w:r w:rsidR="00DE039A">
        <w:t>,</w:t>
      </w:r>
      <w:r w:rsidR="005131AA">
        <w:t xml:space="preserve"> it’s unlikely that we can get there from here. </w:t>
      </w:r>
      <w:r w:rsidR="00226CD4">
        <w:t xml:space="preserve">There are many different approaches to </w:t>
      </w:r>
      <w:r w:rsidR="006539F0">
        <w:t>delivering universal healthcare insurance</w:t>
      </w:r>
      <w:r w:rsidR="00556DE9">
        <w:t>, but</w:t>
      </w:r>
      <w:r w:rsidR="00226CD4">
        <w:t xml:space="preserve"> all</w:t>
      </w:r>
      <w:r w:rsidR="006539F0">
        <w:t xml:space="preserve"> </w:t>
      </w:r>
      <w:r w:rsidR="00490936">
        <w:t>of them raise fiendis</w:t>
      </w:r>
      <w:r w:rsidR="008F26E9">
        <w:t xml:space="preserve">h </w:t>
      </w:r>
      <w:r w:rsidR="00490936">
        <w:t xml:space="preserve">policy problems and </w:t>
      </w:r>
      <w:r w:rsidR="00175B73">
        <w:t xml:space="preserve">involve </w:t>
      </w:r>
      <w:r w:rsidR="009271BA">
        <w:t>painful</w:t>
      </w:r>
      <w:r w:rsidR="00175B73">
        <w:t xml:space="preserve"> tradeoffs</w:t>
      </w:r>
      <w:r w:rsidR="00304D56">
        <w:t xml:space="preserve">. </w:t>
      </w:r>
      <w:r w:rsidR="003E7206">
        <w:t xml:space="preserve">But that’s the way it is with </w:t>
      </w:r>
      <w:r w:rsidR="00F37B5D">
        <w:t xml:space="preserve">the rumpled rug of </w:t>
      </w:r>
      <w:r w:rsidR="003E7206">
        <w:t>policy</w:t>
      </w:r>
      <w:r w:rsidR="00F37B5D">
        <w:t xml:space="preserve"> –</w:t>
      </w:r>
      <w:r w:rsidR="00A53ADF">
        <w:t xml:space="preserve"> </w:t>
      </w:r>
      <w:r w:rsidR="00F37B5D">
        <w:t>push</w:t>
      </w:r>
      <w:r w:rsidR="00A53ADF">
        <w:t>ing</w:t>
      </w:r>
      <w:r w:rsidR="00F37B5D">
        <w:t xml:space="preserve"> one problem down </w:t>
      </w:r>
      <w:r w:rsidR="008E461B">
        <w:t>makes</w:t>
      </w:r>
      <w:r w:rsidR="00F37B5D">
        <w:t xml:space="preserve"> another </w:t>
      </w:r>
      <w:r w:rsidR="00A53ADF">
        <w:t xml:space="preserve">to </w:t>
      </w:r>
      <w:r w:rsidR="00F37B5D">
        <w:t>pop up</w:t>
      </w:r>
      <w:r w:rsidR="00B073E1">
        <w:t>,</w:t>
      </w:r>
      <w:r w:rsidR="00A903C4">
        <w:t xml:space="preserve"> and the best </w:t>
      </w:r>
      <w:r w:rsidR="00B073E1">
        <w:t>we</w:t>
      </w:r>
      <w:r w:rsidR="00A903C4">
        <w:t xml:space="preserve"> can do is try to chase the bulge</w:t>
      </w:r>
      <w:r w:rsidR="00B073E1">
        <w:t>s</w:t>
      </w:r>
      <w:r w:rsidR="00A903C4">
        <w:t xml:space="preserve"> to where </w:t>
      </w:r>
      <w:r w:rsidR="00B073E1">
        <w:t>they are</w:t>
      </w:r>
      <w:r w:rsidR="00F57770">
        <w:t xml:space="preserve"> least problematic</w:t>
      </w:r>
      <w:r w:rsidR="003E7206">
        <w:t xml:space="preserve">. </w:t>
      </w:r>
      <w:r w:rsidR="007A27BA">
        <w:t>The</w:t>
      </w:r>
      <w:r w:rsidR="003E7206">
        <w:t xml:space="preserve"> right policy does not have to be </w:t>
      </w:r>
      <w:proofErr w:type="gramStart"/>
      <w:r w:rsidR="003E7206">
        <w:t>perfect</w:t>
      </w:r>
      <w:r w:rsidR="007A27BA">
        <w:t>,</w:t>
      </w:r>
      <w:proofErr w:type="gramEnd"/>
      <w:r w:rsidR="007A27BA">
        <w:t xml:space="preserve"> it does not even have to be all that good, it just has to be better than the alternative. By that standard, </w:t>
      </w:r>
      <w:r w:rsidR="004A6BD0">
        <w:t>if the alternative is the U.S. status quo, universal healthcare is the right policy.</w:t>
      </w:r>
    </w:p>
    <w:sectPr w:rsidR="00AE64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25C6" w14:textId="77777777" w:rsidR="00A33B15" w:rsidRDefault="00A33B15" w:rsidP="000F5ED7">
      <w:pPr>
        <w:spacing w:after="0" w:line="240" w:lineRule="auto"/>
      </w:pPr>
      <w:r>
        <w:separator/>
      </w:r>
    </w:p>
  </w:endnote>
  <w:endnote w:type="continuationSeparator" w:id="0">
    <w:p w14:paraId="54AB74DE" w14:textId="77777777" w:rsidR="00A33B15" w:rsidRDefault="00A33B15" w:rsidP="000F5ED7">
      <w:pPr>
        <w:spacing w:after="0" w:line="240" w:lineRule="auto"/>
      </w:pPr>
      <w:r>
        <w:continuationSeparator/>
      </w:r>
    </w:p>
  </w:endnote>
  <w:endnote w:type="continuationNotice" w:id="1">
    <w:p w14:paraId="6DAAD1AF" w14:textId="77777777" w:rsidR="00A33B15" w:rsidRDefault="00A33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4672" w14:textId="77777777" w:rsidR="00A33B15" w:rsidRDefault="00A33B15" w:rsidP="000F5ED7">
      <w:pPr>
        <w:spacing w:after="0" w:line="240" w:lineRule="auto"/>
      </w:pPr>
      <w:r>
        <w:separator/>
      </w:r>
    </w:p>
  </w:footnote>
  <w:footnote w:type="continuationSeparator" w:id="0">
    <w:p w14:paraId="0FDFB075" w14:textId="77777777" w:rsidR="00A33B15" w:rsidRDefault="00A33B15" w:rsidP="000F5ED7">
      <w:pPr>
        <w:spacing w:after="0" w:line="240" w:lineRule="auto"/>
      </w:pPr>
      <w:r>
        <w:continuationSeparator/>
      </w:r>
    </w:p>
  </w:footnote>
  <w:footnote w:type="continuationNotice" w:id="1">
    <w:p w14:paraId="5CF71410" w14:textId="77777777" w:rsidR="00A33B15" w:rsidRDefault="00A33B15">
      <w:pPr>
        <w:spacing w:after="0" w:line="240" w:lineRule="auto"/>
      </w:pPr>
    </w:p>
  </w:footnote>
  <w:footnote w:id="2">
    <w:p w14:paraId="7AF404DC" w14:textId="1FBC09E9" w:rsidR="00A4060A" w:rsidRDefault="00A4060A">
      <w:pPr>
        <w:pStyle w:val="FootnoteText"/>
      </w:pPr>
      <w:r>
        <w:rPr>
          <w:rStyle w:val="FootnoteReference"/>
        </w:rPr>
        <w:footnoteRef/>
      </w:r>
      <w:r>
        <w:t xml:space="preserve"> Acknowledgements: </w:t>
      </w:r>
    </w:p>
  </w:footnote>
  <w:footnote w:id="3">
    <w:p w14:paraId="60A13779" w14:textId="522ADF79" w:rsidR="008226D1" w:rsidRDefault="008226D1" w:rsidP="008226D1">
      <w:pPr>
        <w:pStyle w:val="FootnoteText"/>
      </w:pPr>
      <w:r>
        <w:rPr>
          <w:rStyle w:val="FootnoteReference"/>
        </w:rPr>
        <w:footnoteRef/>
      </w:r>
      <w:r>
        <w:t xml:space="preserve"> </w:t>
      </w:r>
      <w:r>
        <w:fldChar w:fldCharType="begin"/>
      </w:r>
      <w:r w:rsidR="003A31B7">
        <w:instrText xml:space="preserve"> ADDIN EN.CITE &lt;EndNote&gt;&lt;Cite&gt;&lt;Year&gt;2020&lt;/Year&gt;&lt;RecNum&gt;2583&lt;/RecNum&gt;&lt;Pages&gt;1&lt;/Pages&gt;&lt;DisplayText&gt;“Basic Documents,”  World Health Organization (2020), p. 1&lt;/DisplayText&gt;&lt;record&gt;&lt;rec-number&gt;2583&lt;/rec-number&gt;&lt;foreign-keys&gt;&lt;key app="EN" db-id="0fdfxazpsvwdf3exe5b50spj9pxedf2ea0pv" timestamp="1636725509" guid="c77e1f7b-e50c-403e-b3f8-fe69cc97ad4e"&gt;2583&lt;/key&gt;&lt;/foreign-keys&gt;&lt;ref-type name="Report"&gt;27&lt;/ref-type&gt;&lt;contributors&gt;&lt;/contributors&gt;&lt;titles&gt;&lt;title&gt;Basic Documents&lt;/title&gt;&lt;/titles&gt;&lt;edition&gt;49&lt;/edition&gt;&lt;keywords&gt;&lt;keyword&gt;WHO&lt;/keyword&gt;&lt;keyword&gt;World Health Organization&lt;/keyword&gt;&lt;keyword&gt;Constitution&lt;/keyword&gt;&lt;keyword&gt;Rights&lt;/keyword&gt;&lt;keyword&gt;health&lt;/keyword&gt;&lt;keyword&gt;healthcare&lt;/keyword&gt;&lt;/keywords&gt;&lt;dates&gt;&lt;year&gt;2020&lt;/year&gt;&lt;pub-dates&gt;&lt;date&gt;May 31, 2019&lt;/date&gt;&lt;/pub-dates&gt;&lt;/dates&gt;&lt;pub-location&gt;Geneva, Switzerland&lt;/pub-location&gt;&lt;publisher&gt;World Health Organization&lt;/publisher&gt;&lt;urls&gt;&lt;/urls&gt;&lt;/record&gt;&lt;/Cite&gt;&lt;/EndNote&gt;</w:instrText>
      </w:r>
      <w:r>
        <w:fldChar w:fldCharType="separate"/>
      </w:r>
      <w:r w:rsidR="003A31B7">
        <w:rPr>
          <w:noProof/>
        </w:rPr>
        <w:t>“Basic Documents,”  World Health Organization (2020), p. 1</w:t>
      </w:r>
      <w:r>
        <w:fldChar w:fldCharType="end"/>
      </w:r>
      <w:r>
        <w:t>.</w:t>
      </w:r>
    </w:p>
  </w:footnote>
  <w:footnote w:id="4">
    <w:p w14:paraId="23D9FC1E" w14:textId="61460AB7" w:rsidR="008226D1" w:rsidRDefault="008226D1" w:rsidP="008226D1">
      <w:pPr>
        <w:pStyle w:val="FootnoteText"/>
      </w:pPr>
      <w:r>
        <w:rPr>
          <w:rStyle w:val="FootnoteReference"/>
        </w:rPr>
        <w:footnoteRef/>
      </w:r>
      <w:r>
        <w:t xml:space="preserve"> </w:t>
      </w:r>
      <w:r>
        <w:fldChar w:fldCharType="begin"/>
      </w:r>
      <w:r w:rsidR="00B87729">
        <w:instrText xml:space="preserve"> ADDIN EN.CITE &lt;EndNote&gt;&lt;Cite&gt;&lt;Year&gt;2022&lt;/Year&gt;&lt;RecNum&gt;2582&lt;/RecNum&gt;&lt;DisplayText&gt;“Human Rights,”  World Health Organization (2022), &lt;style face="underline"&gt;https://www.who.int/news-room/fact-sheets/detail/human-rights-and-health&lt;/style&gt;, accessed on: August 17, 2023&lt;/DisplayText&gt;&lt;record&gt;&lt;rec-number&gt;2582&lt;/rec-number&gt;&lt;foreign-keys&gt;&lt;key app="EN" db-id="0fdfxazpsvwdf3exe5b50spj9pxedf2ea0pv" timestamp="1636725509" guid="cd172b71-edb8-4416-a08d-b42972146cc3"&gt;2582&lt;/key&gt;&lt;/foreign-keys&gt;&lt;ref-type name="Web Page"&gt;12&lt;/ref-type&gt;&lt;contributors&gt;&lt;/contributors&gt;&lt;titles&gt;&lt;title&gt;Human Rights&lt;/title&gt;&lt;secondary-title&gt;WHO Fact Sheets&lt;/secondary-title&gt;&lt;/titles&gt;&lt;volume&gt;2023&lt;/volume&gt;&lt;number&gt;August 17&lt;/number&gt;&lt;keywords&gt;&lt;keyword&gt;healthcare&lt;/keyword&gt;&lt;keyword&gt;right&lt;/keyword&gt;&lt;keyword&gt;rights&lt;/keyword&gt;&lt;keyword&gt;health&lt;/keyword&gt;&lt;keyword&gt;human rights&lt;/keyword&gt;&lt;/keywords&gt;&lt;dates&gt;&lt;year&gt;2022&lt;/year&gt;&lt;pub-dates&gt;&lt;date&gt;December 10, 2022&lt;/date&gt;&lt;/pub-dates&gt;&lt;/dates&gt;&lt;publisher&gt;World Health Organization&lt;/publisher&gt;&lt;urls&gt;&lt;related-urls&gt;&lt;url&gt;https://www.who.int/news-room/fact-sheets/detail/human-rights-and-health&lt;/url&gt;&lt;/related-urls&gt;&lt;/urls&gt;&lt;research-notes&gt;Just the kind of nonsensical blather you&amp;apos;d expect.&lt;/research-notes&gt;&lt;/record&gt;&lt;/Cite&gt;&lt;/EndNote&gt;</w:instrText>
      </w:r>
      <w:r>
        <w:fldChar w:fldCharType="separate"/>
      </w:r>
      <w:r w:rsidR="00B87729">
        <w:rPr>
          <w:noProof/>
        </w:rPr>
        <w:t xml:space="preserve">“Human Rights,”  World Health Organization (2022), </w:t>
      </w:r>
      <w:r w:rsidR="00B87729" w:rsidRPr="00B87729">
        <w:rPr>
          <w:noProof/>
          <w:u w:val="single"/>
        </w:rPr>
        <w:t>https://www.who.int/news-room/fact-sheets/detail/human-rights-and-health</w:t>
      </w:r>
      <w:r w:rsidR="00B87729">
        <w:rPr>
          <w:noProof/>
        </w:rPr>
        <w:t>, accessed on: August 17, 2023</w:t>
      </w:r>
      <w:r>
        <w:fldChar w:fldCharType="end"/>
      </w:r>
      <w:r>
        <w:t>.</w:t>
      </w:r>
    </w:p>
  </w:footnote>
  <w:footnote w:id="5">
    <w:p w14:paraId="7CA9D898" w14:textId="3E79BBAC" w:rsidR="008226D1" w:rsidRDefault="008226D1" w:rsidP="008226D1">
      <w:pPr>
        <w:pStyle w:val="FootnoteText"/>
      </w:pPr>
      <w:r>
        <w:rPr>
          <w:rStyle w:val="FootnoteReference"/>
        </w:rPr>
        <w:footnoteRef/>
      </w:r>
      <w:r>
        <w:t xml:space="preserve"> </w:t>
      </w:r>
      <w:r>
        <w:fldChar w:fldCharType="begin"/>
      </w:r>
      <w:r w:rsidR="000C1302">
        <w:instrText xml:space="preserve"> ADDIN EN.CITE &lt;EndNote&gt;&lt;Cite&gt;&lt;Year&gt;2021&lt;/Year&gt;&lt;RecNum&gt;2584&lt;/RecNum&gt;&lt;DisplayText&gt;“In Depth: Healthcare System,”  Gallup (2021), &lt;style face="underline"&gt;https://news.gallup.com/poll/4708/Healthcare-System.aspx&lt;/style&gt;, accessed on: November 5, 2021&lt;/DisplayText&gt;&lt;record&gt;&lt;rec-number&gt;2584&lt;/rec-number&gt;&lt;foreign-keys&gt;&lt;key app="EN" db-id="0fdfxazpsvwdf3exe5b50spj9pxedf2ea0pv" timestamp="1636725511" guid="341c3231-5c34-4852-a070-95d8ad42ce26"&gt;2584&lt;/key&gt;&lt;/foreign-keys&gt;&lt;ref-type name="Web Page"&gt;12&lt;/ref-type&gt;&lt;contributors&gt;&lt;/contributors&gt;&lt;titles&gt;&lt;title&gt;In Depth: Healthcare System&lt;/title&gt;&lt;short-title&gt;Healthcare System&lt;/short-title&gt;&lt;/titles&gt;&lt;volume&gt;2021&lt;/volume&gt;&lt;number&gt;November 5&lt;/number&gt;&lt;keywords&gt;&lt;keyword&gt;health&lt;/keyword&gt;&lt;keyword&gt;healthcare&lt;/keyword&gt;&lt;keyword&gt;USA&lt;/keyword&gt;&lt;/keywords&gt;&lt;dates&gt;&lt;year&gt;2021&lt;/year&gt;&lt;/dates&gt;&lt;publisher&gt;Gallup&lt;/publisher&gt;&lt;urls&gt;&lt;related-urls&gt;&lt;url&gt;https://news.gallup.com/poll/4708/Healthcare-System.aspx&lt;/url&gt;&lt;/related-urls&gt;&lt;/urls&gt;&lt;/record&gt;&lt;/Cite&gt;&lt;/EndNote&gt;</w:instrText>
      </w:r>
      <w:r>
        <w:fldChar w:fldCharType="separate"/>
      </w:r>
      <w:r>
        <w:rPr>
          <w:noProof/>
        </w:rPr>
        <w:t xml:space="preserve">“In Depth: Healthcare System,”  Gallup (2021), </w:t>
      </w:r>
      <w:r w:rsidRPr="00CD5C49">
        <w:rPr>
          <w:noProof/>
          <w:u w:val="single"/>
        </w:rPr>
        <w:t>https://news.gallup.com/poll/4708/Healthcare-System.aspx</w:t>
      </w:r>
      <w:r>
        <w:rPr>
          <w:noProof/>
        </w:rPr>
        <w:t>, accessed on: November 5, 2021</w:t>
      </w:r>
      <w:r>
        <w:fldChar w:fldCharType="end"/>
      </w:r>
      <w:r>
        <w:t>.</w:t>
      </w:r>
    </w:p>
  </w:footnote>
  <w:footnote w:id="6">
    <w:p w14:paraId="588ED48E" w14:textId="2D78CE99" w:rsidR="00B87729" w:rsidRDefault="00B87729">
      <w:pPr>
        <w:pStyle w:val="FootnoteText"/>
      </w:pPr>
      <w:r>
        <w:rPr>
          <w:rStyle w:val="FootnoteReference"/>
        </w:rPr>
        <w:footnoteRef/>
      </w:r>
      <w:r>
        <w:t xml:space="preserve"> </w:t>
      </w:r>
      <w:r>
        <w:fldChar w:fldCharType="begin"/>
      </w:r>
      <w:r>
        <w:instrText xml:space="preserve"> ADDIN EN.CITE &lt;EndNote&gt;&lt;Cite&gt;&lt;Year&gt;2022&lt;/Year&gt;&lt;RecNum&gt;2582&lt;/RecNum&gt;&lt;DisplayText&gt;“Human Rights,” &lt;/DisplayText&gt;&lt;record&gt;&lt;rec-number&gt;2582&lt;/rec-number&gt;&lt;foreign-keys&gt;&lt;key app="EN" db-id="0fdfxazpsvwdf3exe5b50spj9pxedf2ea0pv" timestamp="1636725509" guid="cd172b71-edb8-4416-a08d-b42972146cc3"&gt;2582&lt;/key&gt;&lt;/foreign-keys&gt;&lt;ref-type name="Web Page"&gt;12&lt;/ref-type&gt;&lt;contributors&gt;&lt;/contributors&gt;&lt;titles&gt;&lt;title&gt;Human Rights&lt;/title&gt;&lt;secondary-title&gt;WHO Fact Sheets&lt;/secondary-title&gt;&lt;/titles&gt;&lt;volume&gt;2023&lt;/volume&gt;&lt;number&gt;August 17&lt;/number&gt;&lt;keywords&gt;&lt;keyword&gt;healthcare&lt;/keyword&gt;&lt;keyword&gt;right&lt;/keyword&gt;&lt;keyword&gt;rights&lt;/keyword&gt;&lt;keyword&gt;health&lt;/keyword&gt;&lt;keyword&gt;human rights&lt;/keyword&gt;&lt;/keywords&gt;&lt;dates&gt;&lt;year&gt;2022&lt;/year&gt;&lt;pub-dates&gt;&lt;date&gt;December 10, 2022&lt;/date&gt;&lt;/pub-dates&gt;&lt;/dates&gt;&lt;publisher&gt;World Health Organization&lt;/publisher&gt;&lt;urls&gt;&lt;related-urls&gt;&lt;url&gt;https://www.who.int/news-room/fact-sheets/detail/human-rights-and-health&lt;/url&gt;&lt;/related-urls&gt;&lt;/urls&gt;&lt;research-notes&gt;Just the kind of nonsensical blather you&amp;apos;d expect.&lt;/research-notes&gt;&lt;/record&gt;&lt;/Cite&gt;&lt;/EndNote&gt;</w:instrText>
      </w:r>
      <w:r>
        <w:fldChar w:fldCharType="separate"/>
      </w:r>
      <w:r>
        <w:rPr>
          <w:noProof/>
        </w:rPr>
        <w:t xml:space="preserve">“Human Rights,” </w:t>
      </w:r>
      <w:r>
        <w:fldChar w:fldCharType="end"/>
      </w:r>
    </w:p>
  </w:footnote>
  <w:footnote w:id="7">
    <w:p w14:paraId="10601EF3" w14:textId="77777777" w:rsidR="000918FF" w:rsidRDefault="000918FF" w:rsidP="000918FF">
      <w:pPr>
        <w:pStyle w:val="FootnoteText"/>
      </w:pPr>
      <w:r>
        <w:rPr>
          <w:rStyle w:val="FootnoteReference"/>
        </w:rPr>
        <w:footnoteRef/>
      </w:r>
      <w:r>
        <w:t xml:space="preserve"> Maybe </w:t>
      </w:r>
      <w:proofErr w:type="gramStart"/>
      <w:r>
        <w:t>twice, if</w:t>
      </w:r>
      <w:proofErr w:type="gramEnd"/>
      <w:r>
        <w:t xml:space="preserve"> you joined an automobile association without checking what your regular insurance already covers. I’ll wait while you go and check.</w:t>
      </w:r>
    </w:p>
  </w:footnote>
  <w:footnote w:id="8">
    <w:p w14:paraId="35A84EC1" w14:textId="0B7FEA89" w:rsidR="00724435" w:rsidRDefault="00724435">
      <w:pPr>
        <w:pStyle w:val="FootnoteText"/>
      </w:pPr>
      <w:r>
        <w:rPr>
          <w:rStyle w:val="FootnoteReference"/>
        </w:rPr>
        <w:footnoteRef/>
      </w:r>
      <w:r>
        <w:t xml:space="preserve"> </w:t>
      </w:r>
      <w:r w:rsidR="000634B4">
        <w:fldChar w:fldCharType="begin"/>
      </w:r>
      <w:r w:rsidR="00F81669">
        <w:instrText xml:space="preserve"> ADDIN EN.CITE &lt;EndNote&gt;&lt;Cite&gt;&lt;Author&gt;Cline&lt;/Author&gt;&lt;Year&gt;2012&lt;/Year&gt;&lt;RecNum&gt;2657&lt;/RecNum&gt;&lt;DisplayText&gt;Andrew Cline, “How Obama Broke His Promise on Individual Mandates,” The Atlantic (2012), &lt;style face="underline"&gt;https://www.theatlantic.com/politics/archive/2012/06/how-obama-broke-his-promise-on-individual-mandates/259183/&lt;/style&gt;, accessed on: Nov 17, 2023&lt;/DisplayText&gt;&lt;record&gt;&lt;rec-number&gt;2657&lt;/rec-number&gt;&lt;foreign-keys&gt;&lt;key app="EN" db-id="0fdfxazpsvwdf3exe5b50spj9pxedf2ea0pv" timestamp="1700258442" guid="9ab09466-57bb-4a9e-8e8e-3ab4bb7f9b48"&gt;2657&lt;/key&gt;&lt;/foreign-keys&gt;&lt;ref-type name="Web Page"&gt;12&lt;/ref-type&gt;&lt;contributors&gt;&lt;authors&gt;&lt;author&gt;Cline, Andrew&lt;/author&gt;&lt;/authors&gt;&lt;/contributors&gt;&lt;titles&gt;&lt;title&gt;How Obama Broke His Promise on Individual Mandates&lt;/title&gt;&lt;/titles&gt;&lt;volume&gt;2023&lt;/volume&gt;&lt;number&gt;Nov 17&lt;/number&gt;&lt;keywords&gt;&lt;keyword&gt;healthcare&lt;/keyword&gt;&lt;keyword&gt;Obama&lt;/keyword&gt;&lt;keyword&gt;obamacare&lt;/keyword&gt;&lt;keyword&gt;Individual mandate&lt;/keyword&gt;&lt;/keywords&gt;&lt;dates&gt;&lt;year&gt;2012&lt;/year&gt;&lt;/dates&gt;&lt;publisher&gt;The Atlantic&lt;/publisher&gt;&lt;urls&gt;&lt;related-urls&gt;&lt;url&gt;https://www.theatlantic.com/politics/archive/2012/06/how-obama-broke-his-promise-on-individual-mandates/259183/&lt;/url&gt;&lt;/related-urls&gt;&lt;/urls&gt;&lt;/record&gt;&lt;/Cite&gt;&lt;/EndNote&gt;</w:instrText>
      </w:r>
      <w:r w:rsidR="000634B4">
        <w:fldChar w:fldCharType="separate"/>
      </w:r>
      <w:r w:rsidR="000634B4">
        <w:rPr>
          <w:noProof/>
        </w:rPr>
        <w:t xml:space="preserve">Andrew Cline, “How Obama Broke His Promise on Individual Mandates,” The Atlantic (2012), </w:t>
      </w:r>
      <w:r w:rsidR="000634B4" w:rsidRPr="000634B4">
        <w:rPr>
          <w:noProof/>
          <w:u w:val="single"/>
        </w:rPr>
        <w:t>https://www.theatlantic.com/politics/archive/2012/06/how-obama-broke-his-promise-on-individual-mandates/259183/</w:t>
      </w:r>
      <w:r w:rsidR="000634B4">
        <w:rPr>
          <w:noProof/>
        </w:rPr>
        <w:t>, accessed on: Nov 17, 2023</w:t>
      </w:r>
      <w:r w:rsidR="000634B4">
        <w:fldChar w:fldCharType="end"/>
      </w:r>
    </w:p>
  </w:footnote>
  <w:footnote w:id="9">
    <w:p w14:paraId="7D5D657C" w14:textId="0A6C45E2" w:rsidR="005C6187" w:rsidRDefault="005C6187" w:rsidP="005C6187">
      <w:pPr>
        <w:pStyle w:val="FootnoteText"/>
        <w:rPr>
          <w:noProof/>
        </w:rPr>
      </w:pPr>
      <w:r>
        <w:rPr>
          <w:rStyle w:val="FootnoteReference"/>
        </w:rPr>
        <w:footnoteRef/>
      </w:r>
      <w:r>
        <w:t xml:space="preserve"> See </w:t>
      </w:r>
      <w:r>
        <w:fldChar w:fldCharType="begin"/>
      </w:r>
      <w:r w:rsidR="000C1302">
        <w:instrText xml:space="preserve"> ADDIN EN.CITE &lt;EndNote&gt;&lt;Cite&gt;&lt;Author&gt;Cutler&lt;/Author&gt;&lt;Year&gt;1998&lt;/Year&gt;&lt;RecNum&gt;2587&lt;/RecNum&gt;&lt;DisplayText&gt;David M Cutler and Richard J Zeckhauser, “Adverse Selection in Health Insurance,” in &lt;style face="italic"&gt;Frontiers in Health Policy Research&lt;/style&gt;, ed. Alan M. Garber (Cambridge, MA: MIT Press, National Bureau of Economic Research, 1998): 1-32&lt;/DisplayText&gt;&lt;record&gt;&lt;rec-number&gt;2587&lt;/rec-number&gt;&lt;foreign-keys&gt;&lt;key app="EN" db-id="0fdfxazpsvwdf3exe5b50spj9pxedf2ea0pv" timestamp="1636725516" guid="b72885d9-8e98-40e1-b817-c6018ecdf7d1"&gt;2587&lt;/key&gt;&lt;/foreign-keys&gt;&lt;ref-type name="Book Section"&gt;5&lt;/ref-type&gt;&lt;contributors&gt;&lt;authors&gt;&lt;author&gt;Cutler, David M&lt;/author&gt;&lt;author&gt;Zeckhauser, Richard J&lt;/author&gt;&lt;/authors&gt;&lt;secondary-authors&gt;&lt;author&gt;Garber, Alan M.&lt;/author&gt;&lt;/secondary-authors&gt;&lt;/contributors&gt;&lt;titles&gt;&lt;title&gt;Adverse Selection in Health Insurance&lt;/title&gt;&lt;secondary-title&gt;Frontiers in Health Policy Research&lt;/secondary-title&gt;&lt;short-title&gt;Adverse Seelction&lt;/short-title&gt;&lt;/titles&gt;&lt;pages&gt;1-32&lt;/pages&gt;&lt;volume&gt;1&lt;/volume&gt;&lt;section&gt;1&lt;/section&gt;&lt;keywords&gt;&lt;keyword&gt;healthcare&lt;/keyword&gt;&lt;keyword&gt;policy&lt;/keyword&gt;&lt;keyword&gt;insurance&lt;/keyword&gt;&lt;keyword&gt;adverse selection&lt;/keyword&gt;&lt;/keywords&gt;&lt;dates&gt;&lt;year&gt;1998&lt;/year&gt;&lt;/dates&gt;&lt;pub-location&gt;Cambridge, MA&lt;/pub-location&gt;&lt;publisher&gt;MIT Press, National Bureau of Economic Research&lt;/publisher&gt;&lt;urls&gt;&lt;related-urls&gt;&lt;url&gt;http://www.nber.org/chapters/c9822&lt;/url&gt;&lt;/related-urls&gt;&lt;/urls&gt;&lt;/record&gt;&lt;/Cite&gt;&lt;/EndNote&gt;</w:instrText>
      </w:r>
      <w:r>
        <w:fldChar w:fldCharType="separate"/>
      </w:r>
      <w:r>
        <w:rPr>
          <w:noProof/>
        </w:rPr>
        <w:t xml:space="preserve">David M Cutler and Richard J Zeckhauser, “Adverse Selection in Health Insurance,” in </w:t>
      </w:r>
      <w:r w:rsidRPr="00C94C9F">
        <w:rPr>
          <w:i/>
          <w:noProof/>
        </w:rPr>
        <w:t>Frontiers in Health Policy Research</w:t>
      </w:r>
      <w:r>
        <w:rPr>
          <w:noProof/>
        </w:rPr>
        <w:t>, ed. Alan M. Garber (Cambridge, MA: MIT Press, National Bureau of Economic Research, 1998): 1-32</w:t>
      </w:r>
      <w:r>
        <w:fldChar w:fldCharType="end"/>
      </w:r>
      <w:r>
        <w:t xml:space="preserve">; </w:t>
      </w:r>
      <w:r>
        <w:fldChar w:fldCharType="begin">
          <w:fldData xml:space="preserve">PEVuZE5vdGU+PENpdGU+PEF1dGhvcj5Nb3JyaXNleTwvQXV0aG9yPjxZZWFyPjIwMjA8L1llYXI+
PFJlY051bT4yNTg2PC9SZWNOdW0+PERpc3BsYXlUZXh0Pk1pY2hhZWwgQS4gTW9ycmlzZXkgYW5k
IEFkbWluaXN0cmF0aW9uIEFzc29jaWF0aW9uIG9mIFVuaXZlcnNpdHkgUHJvZ3JhbXMgaW4gSGVh
bHRoLCA8c3R5bGUgZmFjZT0iaXRhbGljIj5IZWFsdGggSW5zdXJhbmNlPC9zdHlsZT4gKEhlYWx0
aCBBZG1pbmlzdHJhdGlvbiBQcmVzcyA7JiN4RDtBc3NvY2lhdGlvbiBvZiBVbml2ZXJzaXR5IFBy
b2dyYW1zIGluIEhlYWx0aCBBZG1pbmlzdHJhdGlvbiwgMjAyMCksIDxzdHlsZSBmYWNlPSJ1bmRl
cmxpbmUiPmh0dHA6Ly9zZWFyY2guZWJzY29ob3N0LmNvbS9sb2dpbi5hc3B4P2RpcmVjdD10cnVl
JmFtcDtzY29wZT1zaXRlJmFtcDtkYj1ubGViayZhbXA7ZGI9bmxhYmsmYW1wO0FOPTI0NTk0ODIm
I3hEO2h0dHA6Ly93d3cudmxlYm9va3MuY29tL3ZsZXdlYi9wcm9kdWN0L29wZW5yZWFkZXI/aWQ9
bm9uZSZhbXA7aXNibj05NzgxNjQwNTUxNjQwJiN4RDtodHRwOi8vcHVibGljLmVibGliLmNvbS9j
aG9pY2UvUHVibGljRnVsbFJlY29yZC5hc3B4P3A9NjE4NjQ0MSYjeEQ7aHR0cDovL3d3dy52bGVi
b29rcy5jb20vdmxld2ViL3Byb2R1Y3Qvb3BlbnJlYWRlcj9pZD1ub25lJmFtcDtpc2JuPTk3ODE2
NDA1NTE2MTk8L3N0eWxlPiwgYWNjZXNzZWQgPC9EaXNwbGF5VGV4dD48cmVjb3JkPjxyZWMtbnVt
YmVyPjI1ODY8L3JlYy1udW1iZXI+PGZvcmVpZ24ta2V5cz48a2V5IGFwcD0iRU4iIGRiLWlkPSIw
ZmRmeGF6cHN2d2RmM2V4ZTViNTBzcGo5cHhlZGYyZWEwcHYiIHRpbWVzdGFtcD0iMTYzNjcyNTUx
MiIgZ3VpZD0iN2RiYzc5NzktMzgxNy00ZTA0LWE4MGItNmRiNWJkMDk5OWM5Ij4yNTg2PC9rZXk+
PC9mb3JlaWduLWtleXM+PHJlZi10eXBlIG5hbWU9IkVsZWN0cm9uaWMgQm9vayI+NDQ8L3JlZi10
eXBlPjxjb250cmlidXRvcnM+PGF1dGhvcnM+PGF1dGhvcj5Nb3JyaXNleSwgTWljaGFlbCBBLjwv
YXV0aG9yPjxhdXRob3I+QXNzb2NpYXRpb24gb2YgVW5pdmVyc2l0eSBQcm9ncmFtcyBpbiBIZWFs
dGgsIEFkbWluaXN0cmF0aW9uPC9hdXRob3I+PC9hdXRob3JzPjwvY29udHJpYnV0b3JzPjx0aXRs
ZXM+PHRpdGxlPkhlYWx0aCBpbnN1cmFuY2U8L3RpdGxlPjwvdGl0bGVzPjxudW0tdm9scz4xIG9u
bGluZSByZXNvdXJjZSAoeHh2aWksIDUzOSBwYWdlcykgOiBpbGx1c3RyYXRpb25zLCBtYXBzPC9u
dW0tdm9scz48ZWRpdGlvbj5UaGlyZCBlZGl0aW9uLjwvZWRpdGlvbj48a2V5d29yZHM+PGtleXdv
cmQ+aGVhbHRoY2FyZTwva2V5d29yZD48a2V5d29yZD5pbnN1cmFuY2U8L2tleXdvcmQ+PGtleXdv
cmQ+YWR2ZXJzZSBzZWxlY3Rpb248L2tleXdvcmQ+PGtleXdvcmQ+bW9yYWwgaGF6YXJkPC9rZXl3
b3JkPjxrZXl3b3JkPmFmZm9yZGFibGUgQ2FyZSBhbmQgUGF0aWVudCBQcm90ZWN0aW9uIEFjdDwv
a2V5d29yZD48a2V5d29yZD5tYW5hZ2VkIGNhcmU8L2tleXdvcmQ+PC9rZXl3b3Jkcz48ZGF0ZXM+
PHllYXI+MjAyMDwveWVhcj48L2RhdGVzPjxwdWItbG9jYXRpb24+Q2hpY2FnbywgSWxsaW5vaXMm
I3hEO1dhc2hpbmd0b24sIERDPC9wdWItbG9jYXRpb24+PHB1Ymxpc2hlcj5IZWFsdGggQWRtaW5p
c3RyYXRpb24gUHJlc3MgOyYjeEQ7QXNzb2NpYXRpb24gb2YgVW5pdmVyc2l0eSBQcm9ncmFtcyBp
biBIZWFsdGggQWRtaW5pc3RyYXRpb248L3B1Ymxpc2hlcj48aXNibj45NzgxNjQwNTUxNjQwIDE2
NDA1NTE2NDYgOTc4MTY0MDU1MTYwMiAxNjQwNTUxNjAzIDk3ODE2NDA1NTE2MjYgMTY0MDU1MTYy
WCA5NzgxNjQwNTUxNjMzIDE2NDA1NTE2Mzg8L2lzYm4+PHVybHM+PHJlbGF0ZWQtdXJscz48dXJs
Pmh0dHA6Ly9zZWFyY2guZWJzY29ob3N0LmNvbS9sb2dpbi5hc3B4P2RpcmVjdD10cnVlJmFtcDtz
Y29wZT1zaXRlJmFtcDtkYj1ubGViayZhbXA7ZGI9bmxhYmsmYW1wO0FOPTI0NTk0ODI8L3VybD48
dXJsPmh0dHA6Ly93d3cudmxlYm9va3MuY29tL3ZsZXdlYi9wcm9kdWN0L29wZW5yZWFkZXI/aWQ9
bm9uZSZhbXA7aXNibj05NzgxNjQwNTUxNjQwPC91cmw+PHVybD5odHRwOi8vcHVibGljLmVibGli
LmNvbS9jaG9pY2UvUHVibGljRnVsbFJlY29yZC5hc3B4P3A9NjE4NjQ0MTwvdXJsPjx1cmw+aHR0
cDovL3d3dy52bGVib29rcy5jb20vdmxld2ViL3Byb2R1Y3Qvb3BlbnJlYWRlcj9pZD1ub25lJmFt
cDtpc2JuPTk3ODE2NDA1NTE2MTk8L3VybD48L3JlbGF0ZWQtdXJscz48L3VybHM+PHJlbW90ZS1k
YXRhYmFzZS1uYW1lPldvcmxkQ2F0Lm9yZzwvcmVtb3RlLWRhdGFiYXNlLW5hbWU+PGxhbmd1YWdl
PkVuZ2xpc2g8L2xhbmd1YWdlPjwvcmVjb3JkPjwvQ2l0ZT48L0VuZE5vdGU+
</w:fldData>
        </w:fldChar>
      </w:r>
      <w:r w:rsidR="000C1302">
        <w:instrText xml:space="preserve"> ADDIN EN.CITE </w:instrText>
      </w:r>
      <w:r w:rsidR="000C1302">
        <w:fldChar w:fldCharType="begin">
          <w:fldData xml:space="preserve">PEVuZE5vdGU+PENpdGU+PEF1dGhvcj5Nb3JyaXNleTwvQXV0aG9yPjxZZWFyPjIwMjA8L1llYXI+
PFJlY051bT4yNTg2PC9SZWNOdW0+PERpc3BsYXlUZXh0Pk1pY2hhZWwgQS4gTW9ycmlzZXkgYW5k
IEFkbWluaXN0cmF0aW9uIEFzc29jaWF0aW9uIG9mIFVuaXZlcnNpdHkgUHJvZ3JhbXMgaW4gSGVh
bHRoLCA8c3R5bGUgZmFjZT0iaXRhbGljIj5IZWFsdGggSW5zdXJhbmNlPC9zdHlsZT4gKEhlYWx0
aCBBZG1pbmlzdHJhdGlvbiBQcmVzcyA7JiN4RDtBc3NvY2lhdGlvbiBvZiBVbml2ZXJzaXR5IFBy
b2dyYW1zIGluIEhlYWx0aCBBZG1pbmlzdHJhdGlvbiwgMjAyMCksIDxzdHlsZSBmYWNlPSJ1bmRl
cmxpbmUiPmh0dHA6Ly9zZWFyY2guZWJzY29ob3N0LmNvbS9sb2dpbi5hc3B4P2RpcmVjdD10cnVl
JmFtcDtzY29wZT1zaXRlJmFtcDtkYj1ubGViayZhbXA7ZGI9bmxhYmsmYW1wO0FOPTI0NTk0ODIm
I3hEO2h0dHA6Ly93d3cudmxlYm9va3MuY29tL3ZsZXdlYi9wcm9kdWN0L29wZW5yZWFkZXI/aWQ9
bm9uZSZhbXA7aXNibj05NzgxNjQwNTUxNjQwJiN4RDtodHRwOi8vcHVibGljLmVibGliLmNvbS9j
aG9pY2UvUHVibGljRnVsbFJlY29yZC5hc3B4P3A9NjE4NjQ0MSYjeEQ7aHR0cDovL3d3dy52bGVi
b29rcy5jb20vdmxld2ViL3Byb2R1Y3Qvb3BlbnJlYWRlcj9pZD1ub25lJmFtcDtpc2JuPTk3ODE2
NDA1NTE2MTk8L3N0eWxlPiwgYWNjZXNzZWQgPC9EaXNwbGF5VGV4dD48cmVjb3JkPjxyZWMtbnVt
YmVyPjI1ODY8L3JlYy1udW1iZXI+PGZvcmVpZ24ta2V5cz48a2V5IGFwcD0iRU4iIGRiLWlkPSIw
ZmRmeGF6cHN2d2RmM2V4ZTViNTBzcGo5cHhlZGYyZWEwcHYiIHRpbWVzdGFtcD0iMTYzNjcyNTUx
MiIgZ3VpZD0iN2RiYzc5NzktMzgxNy00ZTA0LWE4MGItNmRiNWJkMDk5OWM5Ij4yNTg2PC9rZXk+
PC9mb3JlaWduLWtleXM+PHJlZi10eXBlIG5hbWU9IkVsZWN0cm9uaWMgQm9vayI+NDQ8L3JlZi10
eXBlPjxjb250cmlidXRvcnM+PGF1dGhvcnM+PGF1dGhvcj5Nb3JyaXNleSwgTWljaGFlbCBBLjwv
YXV0aG9yPjxhdXRob3I+QXNzb2NpYXRpb24gb2YgVW5pdmVyc2l0eSBQcm9ncmFtcyBpbiBIZWFs
dGgsIEFkbWluaXN0cmF0aW9uPC9hdXRob3I+PC9hdXRob3JzPjwvY29udHJpYnV0b3JzPjx0aXRs
ZXM+PHRpdGxlPkhlYWx0aCBpbnN1cmFuY2U8L3RpdGxlPjwvdGl0bGVzPjxudW0tdm9scz4xIG9u
bGluZSByZXNvdXJjZSAoeHh2aWksIDUzOSBwYWdlcykgOiBpbGx1c3RyYXRpb25zLCBtYXBzPC9u
dW0tdm9scz48ZWRpdGlvbj5UaGlyZCBlZGl0aW9uLjwvZWRpdGlvbj48a2V5d29yZHM+PGtleXdv
cmQ+aGVhbHRoY2FyZTwva2V5d29yZD48a2V5d29yZD5pbnN1cmFuY2U8L2tleXdvcmQ+PGtleXdv
cmQ+YWR2ZXJzZSBzZWxlY3Rpb248L2tleXdvcmQ+PGtleXdvcmQ+bW9yYWwgaGF6YXJkPC9rZXl3
b3JkPjxrZXl3b3JkPmFmZm9yZGFibGUgQ2FyZSBhbmQgUGF0aWVudCBQcm90ZWN0aW9uIEFjdDwv
a2V5d29yZD48a2V5d29yZD5tYW5hZ2VkIGNhcmU8L2tleXdvcmQ+PC9rZXl3b3Jkcz48ZGF0ZXM+
PHllYXI+MjAyMDwveWVhcj48L2RhdGVzPjxwdWItbG9jYXRpb24+Q2hpY2FnbywgSWxsaW5vaXMm
I3hEO1dhc2hpbmd0b24sIERDPC9wdWItbG9jYXRpb24+PHB1Ymxpc2hlcj5IZWFsdGggQWRtaW5p
c3RyYXRpb24gUHJlc3MgOyYjeEQ7QXNzb2NpYXRpb24gb2YgVW5pdmVyc2l0eSBQcm9ncmFtcyBp
biBIZWFsdGggQWRtaW5pc3RyYXRpb248L3B1Ymxpc2hlcj48aXNibj45NzgxNjQwNTUxNjQwIDE2
NDA1NTE2NDYgOTc4MTY0MDU1MTYwMiAxNjQwNTUxNjAzIDk3ODE2NDA1NTE2MjYgMTY0MDU1MTYy
WCA5NzgxNjQwNTUxNjMzIDE2NDA1NTE2Mzg8L2lzYm4+PHVybHM+PHJlbGF0ZWQtdXJscz48dXJs
Pmh0dHA6Ly9zZWFyY2guZWJzY29ob3N0LmNvbS9sb2dpbi5hc3B4P2RpcmVjdD10cnVlJmFtcDtz
Y29wZT1zaXRlJmFtcDtkYj1ubGViayZhbXA7ZGI9bmxhYmsmYW1wO0FOPTI0NTk0ODI8L3VybD48
dXJsPmh0dHA6Ly93d3cudmxlYm9va3MuY29tL3ZsZXdlYi9wcm9kdWN0L29wZW5yZWFkZXI/aWQ9
bm9uZSZhbXA7aXNibj05NzgxNjQwNTUxNjQwPC91cmw+PHVybD5odHRwOi8vcHVibGljLmVibGli
LmNvbS9jaG9pY2UvUHVibGljRnVsbFJlY29yZC5hc3B4P3A9NjE4NjQ0MTwvdXJsPjx1cmw+aHR0
cDovL3d3dy52bGVib29rcy5jb20vdmxld2ViL3Byb2R1Y3Qvb3BlbnJlYWRlcj9pZD1ub25lJmFt
cDtpc2JuPTk3ODE2NDA1NTE2MTk8L3VybD48L3JlbGF0ZWQtdXJscz48L3VybHM+PHJlbW90ZS1k
YXRhYmFzZS1uYW1lPldvcmxkQ2F0Lm9yZzwvcmVtb3RlLWRhdGFiYXNlLW5hbWU+PGxhbmd1YWdl
PkVuZ2xpc2g8L2xhbmd1YWdlPjwvcmVjb3JkPjwvQ2l0ZT48L0VuZE5vdGU+
</w:fldData>
        </w:fldChar>
      </w:r>
      <w:r w:rsidR="000C1302">
        <w:instrText xml:space="preserve"> ADDIN EN.CITE.DATA </w:instrText>
      </w:r>
      <w:r w:rsidR="000C1302">
        <w:fldChar w:fldCharType="end"/>
      </w:r>
      <w:r>
        <w:fldChar w:fldCharType="separate"/>
      </w:r>
      <w:r>
        <w:rPr>
          <w:noProof/>
        </w:rPr>
        <w:t xml:space="preserve">Michael A. Morrisey and Administration Association of University Programs in Health, </w:t>
      </w:r>
      <w:r w:rsidRPr="00C94C9F">
        <w:rPr>
          <w:i/>
          <w:noProof/>
        </w:rPr>
        <w:t>Health Insurance</w:t>
      </w:r>
      <w:r>
        <w:rPr>
          <w:noProof/>
        </w:rPr>
        <w:t xml:space="preserve"> (Health Administration Press ;</w:t>
      </w:r>
    </w:p>
    <w:p w14:paraId="030B3DC9" w14:textId="77777777" w:rsidR="005C6187" w:rsidRPr="00C94C9F" w:rsidRDefault="005C6187" w:rsidP="005C6187">
      <w:pPr>
        <w:pStyle w:val="FootnoteText"/>
        <w:rPr>
          <w:noProof/>
          <w:u w:val="single"/>
        </w:rPr>
      </w:pPr>
      <w:r>
        <w:rPr>
          <w:noProof/>
        </w:rPr>
        <w:t xml:space="preserve">Association of University Programs in Health Administration, 2020), </w:t>
      </w:r>
      <w:r w:rsidRPr="00C94C9F">
        <w:rPr>
          <w:noProof/>
          <w:u w:val="single"/>
        </w:rPr>
        <w:t>http://search.ebscohost.com/login.aspx?direct=true&amp;scope=site&amp;db=nlebk&amp;db=nlabk&amp;AN=2459482</w:t>
      </w:r>
    </w:p>
    <w:p w14:paraId="614E05AF" w14:textId="77777777" w:rsidR="005C6187" w:rsidRPr="00C94C9F" w:rsidRDefault="005C6187" w:rsidP="005C6187">
      <w:pPr>
        <w:pStyle w:val="FootnoteText"/>
        <w:rPr>
          <w:noProof/>
          <w:u w:val="single"/>
        </w:rPr>
      </w:pPr>
      <w:r w:rsidRPr="00C94C9F">
        <w:rPr>
          <w:noProof/>
          <w:u w:val="single"/>
        </w:rPr>
        <w:t>http://www.vlebooks.com/vleweb/product/openreader?id=none&amp;isbn=9781640551640</w:t>
      </w:r>
    </w:p>
    <w:p w14:paraId="093CF73A" w14:textId="77777777" w:rsidR="005C6187" w:rsidRPr="00C94C9F" w:rsidRDefault="005C6187" w:rsidP="005C6187">
      <w:pPr>
        <w:pStyle w:val="FootnoteText"/>
        <w:rPr>
          <w:noProof/>
          <w:u w:val="single"/>
        </w:rPr>
      </w:pPr>
      <w:r w:rsidRPr="00C94C9F">
        <w:rPr>
          <w:noProof/>
          <w:u w:val="single"/>
        </w:rPr>
        <w:t>http://public.eblib.com/choice/PublicFullRecord.aspx?p=6186441</w:t>
      </w:r>
    </w:p>
    <w:p w14:paraId="02E51EBA" w14:textId="77777777" w:rsidR="005C6187" w:rsidRDefault="005C6187" w:rsidP="005C6187">
      <w:pPr>
        <w:pStyle w:val="FootnoteText"/>
      </w:pPr>
      <w:r w:rsidRPr="00C94C9F">
        <w:rPr>
          <w:noProof/>
          <w:u w:val="single"/>
        </w:rPr>
        <w:t>http://www.vlebooks.com/vleweb/product/openreader?id=none&amp;isbn=9781640551619</w:t>
      </w:r>
      <w:r>
        <w:rPr>
          <w:noProof/>
        </w:rPr>
        <w:t xml:space="preserve">, accessed </w:t>
      </w:r>
      <w:r>
        <w:fldChar w:fldCharType="end"/>
      </w:r>
      <w:r>
        <w:t>.</w:t>
      </w:r>
    </w:p>
  </w:footnote>
  <w:footnote w:id="10">
    <w:p w14:paraId="456E0AC0" w14:textId="4DE3CC1D" w:rsidR="007E37F9" w:rsidRDefault="007E37F9">
      <w:pPr>
        <w:pStyle w:val="FootnoteText"/>
      </w:pPr>
      <w:r>
        <w:rPr>
          <w:rStyle w:val="FootnoteReference"/>
        </w:rPr>
        <w:footnoteRef/>
      </w:r>
      <w:r>
        <w:t xml:space="preserve"> </w:t>
      </w:r>
      <w:r w:rsidR="00BC2F4B">
        <w:rPr>
          <w:rFonts w:ascii="Arial" w:hAnsi="Arial" w:cs="Arial"/>
        </w:rPr>
        <w:fldChar w:fldCharType="begin"/>
      </w:r>
      <w:r w:rsidR="000C1302">
        <w:rPr>
          <w:rFonts w:ascii="Arial" w:hAnsi="Arial" w:cs="Arial"/>
        </w:rPr>
        <w:instrText xml:space="preserve"> ADDIN EN.CITE &lt;EndNote&gt;&lt;Cite ExcludeAuth="1"&gt;&lt;Year&gt;2002&lt;/Year&gt;&lt;RecNum&gt;2624&lt;/RecNum&gt;&lt;Pages&gt;87&lt;/Pages&gt;&lt;DisplayText&gt;“Care without Coverage: Too Little, Too Late,”  Institute of Medicine (2002), p. 87&lt;/DisplayText&gt;&lt;record&gt;&lt;rec-number&gt;2624&lt;/rec-number&gt;&lt;foreign-keys&gt;&lt;key app="EN" db-id="0fdfxazpsvwdf3exe5b50spj9pxedf2ea0pv" timestamp="1674851709" guid="c1d550af-e53f-4b63-8b25-6928e80edea5"&gt;2624&lt;/key&gt;&lt;/foreign-keys&gt;&lt;ref-type name="Report"&gt;27&lt;/ref-type&gt;&lt;contributors&gt;&lt;tertiary-authors&gt;&lt;author&gt;National Academies Press&lt;/author&gt;&lt;/tertiary-authors&gt;&lt;/contributors&gt;&lt;titles&gt;&lt;title&gt;Care Without Coverage: Too Little, Too Late&lt;/title&gt;&lt;short-title&gt;Care Without Coverage&lt;/short-title&gt;&lt;/titles&gt;&lt;pages&gt;212&lt;/pages&gt;&lt;keywords&gt;&lt;keyword&gt;healthcare&lt;/keyword&gt;&lt;keyword&gt;health&lt;/keyword&gt;&lt;keyword&gt;access&lt;/keyword&gt;&lt;keyword&gt;insurance&lt;/keyword&gt;&lt;keyword&gt;health outcomes&lt;/keyword&gt;&lt;/keywords&gt;&lt;dates&gt;&lt;year&gt;2002&lt;/year&gt;&lt;/dates&gt;&lt;pub-location&gt;Washington, DC&lt;/pub-location&gt;&lt;publisher&gt;Institute of Medicine&lt;/publisher&gt;&lt;urls&gt;&lt;/urls&gt;&lt;research-notes&gt;[80...] Estimates of magnitude of effect.&amp;#xD;[App D:] Estimates excess mortality.&amp;#xD;&amp;#xD;[87] &amp;quot;uninsured adults receive health&amp;#xD;care services that are less adequate and appropriate than those received by patients who have&amp;#xD;either public or private health insurance, and they have poorer clinical outcomes and poorer&amp;#xD;overall health than do adults with private health insurance.&amp;quot;&amp;#xD;&amp;#xD;[103] &amp;quot;The Committee concludes that broad-based health insurance strategies across the entire uninsured population would be more likely to produce the benefits of enhanced health and life expectancy than would &amp;quot;rescue&amp;quot; programs aimed only at the seriously ill.&amp;quot;&lt;/research-notes&gt;&lt;/record&gt;&lt;/Cite&gt;&lt;/EndNote&gt;</w:instrText>
      </w:r>
      <w:r w:rsidR="00BC2F4B">
        <w:rPr>
          <w:rFonts w:ascii="Arial" w:hAnsi="Arial" w:cs="Arial"/>
        </w:rPr>
        <w:fldChar w:fldCharType="separate"/>
      </w:r>
      <w:r w:rsidR="0096468A">
        <w:rPr>
          <w:rFonts w:ascii="Arial" w:hAnsi="Arial" w:cs="Arial"/>
          <w:noProof/>
        </w:rPr>
        <w:t>“Care without Coverage: Too Little, Too Late,”  Institute of Medicine (2002), p. 87</w:t>
      </w:r>
      <w:r w:rsidR="00BC2F4B">
        <w:rPr>
          <w:rFonts w:ascii="Arial" w:hAnsi="Arial" w:cs="Arial"/>
        </w:rPr>
        <w:fldChar w:fldCharType="end"/>
      </w:r>
      <w:r w:rsidR="0096468A">
        <w:rPr>
          <w:rFonts w:ascii="Arial" w:hAnsi="Arial" w:cs="Arial"/>
        </w:rPr>
        <w:t>.</w:t>
      </w:r>
    </w:p>
  </w:footnote>
  <w:footnote w:id="11">
    <w:p w14:paraId="5637CAE8" w14:textId="10CD356D" w:rsidR="000D36CD" w:rsidRDefault="000D36CD">
      <w:pPr>
        <w:pStyle w:val="FootnoteText"/>
      </w:pPr>
      <w:r>
        <w:rPr>
          <w:rStyle w:val="FootnoteReference"/>
        </w:rPr>
        <w:footnoteRef/>
      </w:r>
      <w:r>
        <w:t xml:space="preserve"> </w:t>
      </w:r>
      <w:r>
        <w:fldChar w:fldCharType="begin"/>
      </w:r>
      <w:r w:rsidR="000C1302">
        <w:instrText xml:space="preserve"> ADDIN EN.CITE &lt;EndNote&gt;&lt;Cite&gt;&lt;Author&gt;Levy&lt;/Author&gt;&lt;Year&gt;2008&lt;/Year&gt;&lt;RecNum&gt;2625&lt;/RecNum&gt;&lt;Pages&gt;406&lt;/Pages&gt;&lt;DisplayText&gt;Helen Levy and David Meltzer, “The Impact of Health Insurance on Health,” &lt;style face="italic"&gt;Annual Review of Public Health&lt;/style&gt; 29 (2008): 399-409, p. 406&lt;/DisplayText&gt;&lt;record&gt;&lt;rec-number&gt;2625&lt;/rec-number&gt;&lt;foreign-keys&gt;&lt;key app="EN" db-id="0fdfxazpsvwdf3exe5b50spj9pxedf2ea0pv" timestamp="1674851710" guid="545ca1b0-4dbc-4a53-a333-2edcb8cd86ac"&gt;2625&lt;/key&gt;&lt;/foreign-keys&gt;&lt;ref-type name="Journal Article"&gt;17&lt;/ref-type&gt;&lt;contributors&gt;&lt;authors&gt;&lt;author&gt;Levy, Helen&lt;/author&gt;&lt;author&gt;Meltzer, David&lt;/author&gt;&lt;/authors&gt;&lt;/contributors&gt;&lt;titles&gt;&lt;title&gt;The Impact of Health Insurance on Health&lt;/title&gt;&lt;secondary-title&gt;Annual Review of Public Health&lt;/secondary-title&gt;&lt;/titles&gt;&lt;periodical&gt;&lt;full-title&gt;Annual Review of Public Health&lt;/full-title&gt;&lt;/periodical&gt;&lt;pages&gt;399-409&lt;/pages&gt;&lt;volume&gt;29&lt;/volume&gt;&lt;section&gt;399&lt;/section&gt;&lt;keywords&gt;&lt;keyword&gt;health&lt;/keyword&gt;&lt;keyword&gt;healthcare&lt;/keyword&gt;&lt;keyword&gt;insurance&lt;/keyword&gt;&lt;/keywords&gt;&lt;dates&gt;&lt;year&gt;2008&lt;/year&gt;&lt;/dates&gt;&lt;isbn&gt;0163-7525&lt;/isbn&gt;&lt;urls&gt;&lt;/urls&gt;&lt;electronic-resource-num&gt;10.1146/annurev.publhealth.28.021406.144042&lt;/electronic-resource-num&gt;&lt;remote-database-name&gt;WorldCat.org&lt;/remote-database-name&gt;&lt;/record&gt;&lt;/Cite&gt;&lt;/EndNote&gt;</w:instrText>
      </w:r>
      <w:r>
        <w:fldChar w:fldCharType="separate"/>
      </w:r>
      <w:r w:rsidR="00F5488A">
        <w:rPr>
          <w:noProof/>
        </w:rPr>
        <w:t xml:space="preserve">Helen Levy and David Meltzer, “The Impact of Health Insurance on Health,” </w:t>
      </w:r>
      <w:r w:rsidR="00F5488A" w:rsidRPr="00F5488A">
        <w:rPr>
          <w:i/>
          <w:noProof/>
        </w:rPr>
        <w:t>Annual Review of Public Health</w:t>
      </w:r>
      <w:r w:rsidR="00F5488A">
        <w:rPr>
          <w:noProof/>
        </w:rPr>
        <w:t xml:space="preserve"> 29 (2008): 399-409, p. 406</w:t>
      </w:r>
      <w:r>
        <w:fldChar w:fldCharType="end"/>
      </w:r>
      <w:r>
        <w:t>.</w:t>
      </w:r>
    </w:p>
  </w:footnote>
  <w:footnote w:id="12">
    <w:p w14:paraId="1466DF94" w14:textId="1E419920" w:rsidR="00FD4375" w:rsidRDefault="00FD4375">
      <w:pPr>
        <w:pStyle w:val="FootnoteText"/>
      </w:pPr>
      <w:r>
        <w:rPr>
          <w:rStyle w:val="FootnoteReference"/>
        </w:rPr>
        <w:footnoteRef/>
      </w:r>
      <w:r>
        <w:t xml:space="preserve"> </w:t>
      </w:r>
      <w:r w:rsidR="00E72A6A">
        <w:fldChar w:fldCharType="begin"/>
      </w:r>
      <w:r w:rsidR="000C1302">
        <w:instrText xml:space="preserve"> ADDIN EN.CITE &lt;EndNote&gt;&lt;Cite&gt;&lt;Year&gt;2002&lt;/Year&gt;&lt;RecNum&gt;2624&lt;/RecNum&gt;&lt;Pages&gt;161&lt;/Pages&gt;&lt;DisplayText&gt;“Care without Coverage: Too Little, Too Late,”  p. 161&lt;/DisplayText&gt;&lt;record&gt;&lt;rec-number&gt;2624&lt;/rec-number&gt;&lt;foreign-keys&gt;&lt;key app="EN" db-id="0fdfxazpsvwdf3exe5b50spj9pxedf2ea0pv" timestamp="1674851709" guid="c1d550af-e53f-4b63-8b25-6928e80edea5"&gt;2624&lt;/key&gt;&lt;/foreign-keys&gt;&lt;ref-type name="Report"&gt;27&lt;/ref-type&gt;&lt;contributors&gt;&lt;tertiary-authors&gt;&lt;author&gt;National Academies Press&lt;/author&gt;&lt;/tertiary-authors&gt;&lt;/contributors&gt;&lt;titles&gt;&lt;title&gt;Care Without Coverage: Too Little, Too Late&lt;/title&gt;&lt;short-title&gt;Care Without Coverage&lt;/short-title&gt;&lt;/titles&gt;&lt;pages&gt;212&lt;/pages&gt;&lt;keywords&gt;&lt;keyword&gt;healthcare&lt;/keyword&gt;&lt;keyword&gt;health&lt;/keyword&gt;&lt;keyword&gt;access&lt;/keyword&gt;&lt;keyword&gt;insurance&lt;/keyword&gt;&lt;keyword&gt;health outcomes&lt;/keyword&gt;&lt;/keywords&gt;&lt;dates&gt;&lt;year&gt;2002&lt;/year&gt;&lt;/dates&gt;&lt;pub-location&gt;Washington, DC&lt;/pub-location&gt;&lt;publisher&gt;Institute of Medicine&lt;/publisher&gt;&lt;urls&gt;&lt;/urls&gt;&lt;research-notes&gt;[80...] Estimates of magnitude of effect.&amp;#xD;[App D:] Estimates excess mortality.&amp;#xD;&amp;#xD;[87] &amp;quot;uninsured adults receive health&amp;#xD;care services that are less adequate and appropriate than those received by patients who have&amp;#xD;either public or private health insurance, and they have poorer clinical outcomes and poorer&amp;#xD;overall health than do adults with private health insurance.&amp;quot;&amp;#xD;&amp;#xD;[103] &amp;quot;The Committee concludes that broad-based health insurance strategies across the entire uninsured population would be more likely to produce the benefits of enhanced health and life expectancy than would &amp;quot;rescue&amp;quot; programs aimed only at the seriously ill.&amp;quot;&lt;/research-notes&gt;&lt;/record&gt;&lt;/Cite&gt;&lt;/EndNote&gt;</w:instrText>
      </w:r>
      <w:r w:rsidR="00E72A6A">
        <w:fldChar w:fldCharType="separate"/>
      </w:r>
      <w:r w:rsidR="00E72A6A">
        <w:rPr>
          <w:noProof/>
        </w:rPr>
        <w:t>“Care without Coverage: Too Little, Too Late,”  p. 161</w:t>
      </w:r>
      <w:r w:rsidR="00E72A6A">
        <w:fldChar w:fldCharType="end"/>
      </w:r>
      <w:r w:rsidR="00E72A6A">
        <w:t>.</w:t>
      </w:r>
    </w:p>
  </w:footnote>
  <w:footnote w:id="13">
    <w:p w14:paraId="308C63EC" w14:textId="437A2974" w:rsidR="005E5F88" w:rsidRDefault="005E5F88">
      <w:pPr>
        <w:pStyle w:val="FootnoteText"/>
      </w:pPr>
      <w:r>
        <w:rPr>
          <w:rStyle w:val="FootnoteReference"/>
        </w:rPr>
        <w:footnoteRef/>
      </w:r>
      <w:r>
        <w:t xml:space="preserve"> </w:t>
      </w:r>
      <w:r w:rsidR="00E9238F">
        <w:fldChar w:fldCharType="begin"/>
      </w:r>
      <w:r w:rsidR="000C1302">
        <w:instrText xml:space="preserve"> ADDIN EN.CITE &lt;EndNote&gt;&lt;Cite&gt;&lt;Year&gt;2002&lt;/Year&gt;&lt;RecNum&gt;2624&lt;/RecNum&gt;&lt;Pages&gt;163&lt;/Pages&gt;&lt;DisplayText&gt;“Care without Coverage: Too Little, Too Late,”  p. 163&lt;/DisplayText&gt;&lt;record&gt;&lt;rec-number&gt;2624&lt;/rec-number&gt;&lt;foreign-keys&gt;&lt;key app="EN" db-id="0fdfxazpsvwdf3exe5b50spj9pxedf2ea0pv" timestamp="1674851709" guid="c1d550af-e53f-4b63-8b25-6928e80edea5"&gt;2624&lt;/key&gt;&lt;/foreign-keys&gt;&lt;ref-type name="Report"&gt;27&lt;/ref-type&gt;&lt;contributors&gt;&lt;tertiary-authors&gt;&lt;author&gt;National Academies Press&lt;/author&gt;&lt;/tertiary-authors&gt;&lt;/contributors&gt;&lt;titles&gt;&lt;title&gt;Care Without Coverage: Too Little, Too Late&lt;/title&gt;&lt;short-title&gt;Care Without Coverage&lt;/short-title&gt;&lt;/titles&gt;&lt;pages&gt;212&lt;/pages&gt;&lt;keywords&gt;&lt;keyword&gt;healthcare&lt;/keyword&gt;&lt;keyword&gt;health&lt;/keyword&gt;&lt;keyword&gt;access&lt;/keyword&gt;&lt;keyword&gt;insurance&lt;/keyword&gt;&lt;keyword&gt;health outcomes&lt;/keyword&gt;&lt;/keywords&gt;&lt;dates&gt;&lt;year&gt;2002&lt;/year&gt;&lt;/dates&gt;&lt;pub-location&gt;Washington, DC&lt;/pub-location&gt;&lt;publisher&gt;Institute of Medicine&lt;/publisher&gt;&lt;urls&gt;&lt;/urls&gt;&lt;research-notes&gt;[80...] Estimates of magnitude of effect.&amp;#xD;[App D:] Estimates excess mortality.&amp;#xD;&amp;#xD;[87] &amp;quot;uninsured adults receive health&amp;#xD;care services that are less adequate and appropriate than those received by patients who have&amp;#xD;either public or private health insurance, and they have poorer clinical outcomes and poorer&amp;#xD;overall health than do adults with private health insurance.&amp;quot;&amp;#xD;&amp;#xD;[103] &amp;quot;The Committee concludes that broad-based health insurance strategies across the entire uninsured population would be more likely to produce the benefits of enhanced health and life expectancy than would &amp;quot;rescue&amp;quot; programs aimed only at the seriously ill.&amp;quot;&lt;/research-notes&gt;&lt;/record&gt;&lt;/Cite&gt;&lt;/EndNote&gt;</w:instrText>
      </w:r>
      <w:r w:rsidR="00E9238F">
        <w:fldChar w:fldCharType="separate"/>
      </w:r>
      <w:r w:rsidR="00E9238F">
        <w:rPr>
          <w:noProof/>
        </w:rPr>
        <w:t>“Care without Coverage: Too Little, Too Late,”  p. 163</w:t>
      </w:r>
      <w:r w:rsidR="00E9238F">
        <w:fldChar w:fldCharType="end"/>
      </w:r>
      <w:r w:rsidR="00E9238F">
        <w:t>.</w:t>
      </w:r>
    </w:p>
  </w:footnote>
  <w:footnote w:id="14">
    <w:p w14:paraId="10E6680A" w14:textId="68499321" w:rsidR="00E74994" w:rsidRDefault="00E74994">
      <w:pPr>
        <w:pStyle w:val="FootnoteText"/>
      </w:pPr>
      <w:r>
        <w:rPr>
          <w:rStyle w:val="FootnoteReference"/>
        </w:rPr>
        <w:footnoteRef/>
      </w:r>
      <w:r>
        <w:t xml:space="preserve"> </w:t>
      </w:r>
      <w:r w:rsidR="009835E3">
        <w:fldChar w:fldCharType="begin"/>
      </w:r>
      <w:r w:rsidR="000C1302">
        <w:instrText xml:space="preserve"> ADDIN EN.CITE &lt;EndNote&gt;&lt;Cite&gt;&lt;Author&gt;Ekegren&lt;/Author&gt;&lt;Year&gt;2018&lt;/Year&gt;&lt;RecNum&gt;2626&lt;/RecNum&gt;&lt;Pages&gt;3&lt;/Pages&gt;&lt;DisplayText&gt;Christina L. Ekegren, Ben Beck, Pamela M. Simpson and Belinda J. Gabbe, “Ten-Year Incidence of Sport and Recreation Injuries Resulting in Major Trauma or Death in Victoria, Australia, 2005-2015,” &lt;style face="italic"&gt;Orthopaedic Journal of Sports Medicine&lt;/style&gt; 6 (2018): 1-8, p. 3&lt;/DisplayText&gt;&lt;record&gt;&lt;rec-number&gt;2626&lt;/rec-number&gt;&lt;foreign-keys&gt;&lt;key app="EN" db-id="0fdfxazpsvwdf3exe5b50spj9pxedf2ea0pv" timestamp="1674851711" guid="3481bdb5-681f-4d95-b8aa-52e0d576bab2"&gt;2626&lt;/key&gt;&lt;/foreign-keys&gt;&lt;ref-type name="Journal Article"&gt;17&lt;/ref-type&gt;&lt;contributors&gt;&lt;authors&gt;&lt;author&gt;Ekegren, Christina L.&lt;/author&gt;&lt;author&gt;Beck, Ben&lt;/author&gt;&lt;author&gt;Simpson, Pamela M.&lt;/author&gt;&lt;author&gt;Gabbe, Belinda J.&lt;/author&gt;&lt;/authors&gt;&lt;/contributors&gt;&lt;titles&gt;&lt;title&gt;Ten-Year Incidence of Sport and Recreation Injuries Resulting in Major Trauma or Death in Victoria, Australia, 2005-2015&lt;/title&gt;&lt;secondary-title&gt;Orthopaedic Journal of Sports Medicine&lt;/secondary-title&gt;&lt;/titles&gt;&lt;periodical&gt;&lt;full-title&gt;Orthopaedic Journal of Sports Medicine&lt;/full-title&gt;&lt;/periodical&gt;&lt;pages&gt;1-8&lt;/pages&gt;&lt;volume&gt;6&lt;/volume&gt;&lt;number&gt;3&lt;/number&gt;&lt;keywords&gt;&lt;keyword&gt;sports&lt;/keyword&gt;&lt;keyword&gt;recreation&lt;/keyword&gt;&lt;keyword&gt;risk&lt;/keyword&gt;&lt;keyword&gt;fatality&lt;/keyword&gt;&lt;keyword&gt;death&lt;/keyword&gt;&lt;keyword&gt;empirical&lt;/keyword&gt;&lt;keyword&gt;[Healthcare Rights]&lt;/keyword&gt;&lt;/keywords&gt;&lt;dates&gt;&lt;year&gt;2018&lt;/year&gt;&lt;/dates&gt;&lt;accession-num&gt;29531961&lt;/accession-num&gt;&lt;urls&gt;&lt;related-urls&gt;&lt;url&gt;https://journals.sagepub.com/doi/abs/10.1177/2325967118757502&lt;/url&gt;&lt;/related-urls&gt;&lt;/urls&gt;&lt;electronic-resource-num&gt;10.1177/2325967118757502&lt;/electronic-resource-num&gt;&lt;/record&gt;&lt;/Cite&gt;&lt;/EndNote&gt;</w:instrText>
      </w:r>
      <w:r w:rsidR="009835E3">
        <w:fldChar w:fldCharType="separate"/>
      </w:r>
      <w:r w:rsidR="00F74D27">
        <w:rPr>
          <w:noProof/>
        </w:rPr>
        <w:t xml:space="preserve">Christina L. Ekegren, Ben Beck, Pamela M. Simpson and Belinda J. Gabbe, “Ten-Year Incidence of Sport and Recreation Injuries Resulting in Major Trauma or Death in Victoria, Australia, 2005-2015,” </w:t>
      </w:r>
      <w:r w:rsidR="00F74D27" w:rsidRPr="00F74D27">
        <w:rPr>
          <w:i/>
          <w:noProof/>
        </w:rPr>
        <w:t>Orthopaedic Journal of Sports Medicine</w:t>
      </w:r>
      <w:r w:rsidR="00F74D27">
        <w:rPr>
          <w:noProof/>
        </w:rPr>
        <w:t xml:space="preserve"> 6 (2018): 1-8, p. 3</w:t>
      </w:r>
      <w:r w:rsidR="009835E3">
        <w:fldChar w:fldCharType="end"/>
      </w:r>
      <w:r w:rsidR="00F74D27">
        <w:t>.</w:t>
      </w:r>
    </w:p>
  </w:footnote>
  <w:footnote w:id="15">
    <w:p w14:paraId="708A9095" w14:textId="582A53B7" w:rsidR="000051B4" w:rsidRDefault="000051B4" w:rsidP="000051B4">
      <w:pPr>
        <w:pStyle w:val="FootnoteText"/>
      </w:pPr>
      <w:r>
        <w:rPr>
          <w:rStyle w:val="FootnoteReference"/>
        </w:rPr>
        <w:footnoteRef/>
      </w:r>
      <w:r>
        <w:t xml:space="preserve"> </w:t>
      </w:r>
      <w:r>
        <w:fldChar w:fldCharType="begin"/>
      </w:r>
      <w:r w:rsidR="000C1302">
        <w:instrText xml:space="preserve"> ADDIN EN.CITE &lt;EndNote&gt;&lt;Cite&gt;&lt;Author&gt;Arrow&lt;/Author&gt;&lt;Year&gt;1963&lt;/Year&gt;&lt;RecNum&gt;2645&lt;/RecNum&gt;&lt;Pages&gt;961&lt;/Pages&gt;&lt;DisplayText&gt;Kenneth J. Arrow, “Uncertainty and the Welfare Economics of Medical Care,” &lt;style face="italic"&gt;The American Economic Review&lt;/style&gt; 53 (1963): 941-73, p. 961&lt;/DisplayText&gt;&lt;record&gt;&lt;rec-number&gt;2645&lt;/rec-number&gt;&lt;foreign-keys&gt;&lt;key app="EN" db-id="0fdfxazpsvwdf3exe5b50spj9pxedf2ea0pv" timestamp="1691620626" guid="f1d01e13-ac39-4196-aa31-59370e4d7653"&gt;2645&lt;/key&gt;&lt;/foreign-keys&gt;&lt;ref-type name="Journal Article"&gt;17&lt;/ref-type&gt;&lt;contributors&gt;&lt;authors&gt;&lt;author&gt;Arrow, Kenneth J.&lt;/author&gt;&lt;/authors&gt;&lt;/contributors&gt;&lt;titles&gt;&lt;title&gt;Uncertainty and the Welfare Economics of Medical Care&lt;/title&gt;&lt;secondary-title&gt;The American economic review&lt;/secondary-title&gt;&lt;/titles&gt;&lt;periodical&gt;&lt;full-title&gt;The American Economic Review&lt;/full-title&gt;&lt;/periodical&gt;&lt;pages&gt;941-973&lt;/pages&gt;&lt;volume&gt;53&lt;/volume&gt;&lt;number&gt;5&lt;/number&gt;&lt;keywords&gt;&lt;keyword&gt;Commodities&lt;/keyword&gt;&lt;keyword&gt;Economic uncertainty&lt;/keyword&gt;&lt;keyword&gt;Financial risk&lt;/keyword&gt;&lt;keyword&gt;Healthcare&lt;/keyword&gt;&lt;keyword&gt;Healthcare costs&lt;/keyword&gt;&lt;keyword&gt;Health insurance&lt;/keyword&gt;&lt;keyword&gt;Insurance policies&lt;/keyword&gt;&lt;keyword&gt;Insurance premiums&lt;/keyword&gt;&lt;keyword&gt;Market prices&lt;/keyword&gt;&lt;keyword&gt;Medical service&lt;/keyword&gt;&lt;keyword&gt;Patient care&lt;/keyword&gt;&lt;keyword&gt;Physicians&lt;/keyword&gt;&lt;keyword&gt;Studies&lt;/keyword&gt;&lt;keyword&gt;Welfare economics&lt;/keyword&gt;&lt;/keywords&gt;&lt;dates&gt;&lt;year&gt;1963&lt;/year&gt;&lt;/dates&gt;&lt;pub-location&gt;Menasha, Wis&lt;/pub-location&gt;&lt;publisher&gt;The American Economic Association&lt;/publisher&gt;&lt;isbn&gt;0002-8282&lt;/isbn&gt;&lt;urls&gt;&lt;/urls&gt;&lt;research-notes&gt;IV.B: Discussion of expected utility gains from insurance. &amp;#xD;IV.C.1: Moral Hazard. [961] &amp;quot;The welfare case for insurance policies of all sorts is overwhelming. It follows that the government should undertake insurance in those cases where this market, for whatever reason, has failed to emerge.&amp;quot;&amp;#xD;[956-ish] Stuff relevant to promises - talks about setting up relationships of trust and confidence with social obligation.&lt;/research-notes&gt;&lt;/record&gt;&lt;/Cite&gt;&lt;/EndNote&gt;</w:instrText>
      </w:r>
      <w:r>
        <w:fldChar w:fldCharType="separate"/>
      </w:r>
      <w:r>
        <w:rPr>
          <w:noProof/>
        </w:rPr>
        <w:t xml:space="preserve">Kenneth J. Arrow, “Uncertainty and the Welfare Economics of Medical Care,” </w:t>
      </w:r>
      <w:r w:rsidRPr="002264CD">
        <w:rPr>
          <w:i/>
          <w:noProof/>
        </w:rPr>
        <w:t>The American Economic Review</w:t>
      </w:r>
      <w:r>
        <w:rPr>
          <w:noProof/>
        </w:rPr>
        <w:t xml:space="preserve"> 53 (1963): 941-73, p. 961</w:t>
      </w:r>
      <w:r>
        <w:fldChar w:fldCharType="end"/>
      </w:r>
      <w:r>
        <w:t>.</w:t>
      </w:r>
    </w:p>
  </w:footnote>
  <w:footnote w:id="16">
    <w:p w14:paraId="7C43F421" w14:textId="2B72B224" w:rsidR="004C5A7D" w:rsidRDefault="004C5A7D">
      <w:pPr>
        <w:pStyle w:val="FootnoteText"/>
      </w:pPr>
      <w:r>
        <w:rPr>
          <w:rStyle w:val="FootnoteReference"/>
        </w:rPr>
        <w:footnoteRef/>
      </w:r>
      <w:r>
        <w:t xml:space="preserve"> </w:t>
      </w:r>
      <w:r w:rsidR="000C1302">
        <w:fldChar w:fldCharType="begin"/>
      </w:r>
      <w:r w:rsidR="000C1302">
        <w:instrText xml:space="preserve"> ADDIN EN.CITE &lt;EndNote&gt;&lt;Cite&gt;&lt;Author&gt;Finkelstein&lt;/Author&gt;&lt;Year&gt;2015&lt;/Year&gt;&lt;RecNum&gt;2646&lt;/RecNum&gt;&lt;DisplayText&gt;Amy Finkelstein, &lt;style face="italic"&gt;Moral Hazard in Health Insurance&lt;/style&gt; (Columbia, NY: Columbia University Press, 2015)&lt;/DisplayText&gt;&lt;record&gt;&lt;rec-number&gt;2646&lt;/rec-number&gt;&lt;foreign-keys&gt;&lt;key app="EN" db-id="0fdfxazpsvwdf3exe5b50spj9pxedf2ea0pv" timestamp="1691867190" guid="c51032dd-6a0e-4dcc-b442-b1bee1cf97c6"&gt;2646&lt;/key&gt;&lt;/foreign-keys&gt;&lt;ref-type name="Book"&gt;6&lt;/ref-type&gt;&lt;contributors&gt;&lt;authors&gt;&lt;author&gt;Finkelstein, Amy&lt;/author&gt;&lt;/authors&gt;&lt;/contributors&gt;&lt;titles&gt;&lt;title&gt;Moral Hazard in Health Insurance&lt;/title&gt;&lt;secondary-title&gt;Kenneth J. Arrow Lecture Series&lt;/secondary-title&gt;&lt;short-title&gt;Moral Hazard&lt;/short-title&gt;&lt;/titles&gt;&lt;pages&gt;xi, 146&lt;/pages&gt;&lt;keywords&gt;&lt;keyword&gt;Healthcare&lt;/keyword&gt;&lt;keyword&gt;Healthcare Insurance&lt;/keyword&gt;&lt;keyword&gt;Economics&lt;/keyword&gt;&lt;keyword&gt;Moral hazard&lt;/keyword&gt;&lt;keyword&gt;Policy&lt;/keyword&gt;&lt;keyword&gt;ex post&lt;/keyword&gt;&lt;keyword&gt;ex ante&lt;/keyword&gt;&lt;/keywords&gt;&lt;dates&gt;&lt;year&gt;2015&lt;/year&gt;&lt;/dates&gt;&lt;pub-location&gt;Columbia, NY&lt;/pub-location&gt;&lt;publisher&gt;Columbia University Press&lt;/publisher&gt;&lt;urls&gt;&lt;/urls&gt;&lt;research-notes&gt;[14] &amp;quot;All else equal, insuring the uninsured islikely to increase health care spending.&amp;quot;&amp;#xD;[31] Einav et al 2013 is about selection on moral hazard!&amp;#xD;[37] &amp;quot;By 1070, only 5 years after Medicare was introduced, I estimate taht hospital spending was almost 40 percent higher than it would have been absent th eintroduction of Medicare. That&amp;apos;s total hospital spending, not just hospital spending on the elderly.&amp;quot;&amp;#xD;[48] Commentary talks provider side moral hazard, e.g. about huge impact of Medicare changing to pay per condition rather than for service. &amp;#xD;[49] Breaks consumer response to price into the substitution effect and the liquidity effect, imagining insurance gives you a chunk of change when you get sick that you might spend on treatment.&amp;#xD;[62] Arrow commentary: other places cover everyone for far less.&lt;/research-notes&gt;&lt;/record&gt;&lt;/Cite&gt;&lt;/EndNote&gt;</w:instrText>
      </w:r>
      <w:r w:rsidR="000C1302">
        <w:fldChar w:fldCharType="separate"/>
      </w:r>
      <w:r w:rsidR="000C1302">
        <w:rPr>
          <w:noProof/>
        </w:rPr>
        <w:t xml:space="preserve">Amy Finkelstein, </w:t>
      </w:r>
      <w:r w:rsidR="000C1302" w:rsidRPr="000C1302">
        <w:rPr>
          <w:i/>
          <w:noProof/>
        </w:rPr>
        <w:t>Moral Hazard in Health Insurance</w:t>
      </w:r>
      <w:r w:rsidR="000C1302">
        <w:rPr>
          <w:noProof/>
        </w:rPr>
        <w:t xml:space="preserve"> (Columbia, NY: Columbia University Press, 2015)</w:t>
      </w:r>
      <w:r w:rsidR="000C1302">
        <w:fldChar w:fldCharType="end"/>
      </w:r>
      <w:r w:rsidR="00024819">
        <w:t>.</w:t>
      </w:r>
    </w:p>
  </w:footnote>
  <w:footnote w:id="17">
    <w:p w14:paraId="37E2BFA3" w14:textId="60D5B580" w:rsidR="00C84AE1" w:rsidRDefault="00C84AE1">
      <w:pPr>
        <w:pStyle w:val="FootnoteText"/>
      </w:pPr>
      <w:r>
        <w:rPr>
          <w:rStyle w:val="FootnoteReference"/>
        </w:rPr>
        <w:footnoteRef/>
      </w:r>
      <w:r>
        <w:t xml:space="preserve"> </w:t>
      </w:r>
      <w:r w:rsidR="00950C30">
        <w:t xml:space="preserve">“OECD Data Explorer”, Organization for Economic Cooperation and Development, Paris, France. </w:t>
      </w:r>
      <w:hyperlink r:id="rId1" w:history="1">
        <w:r w:rsidR="00950C30" w:rsidRPr="00910F03">
          <w:rPr>
            <w:rStyle w:val="Hyperlink"/>
          </w:rPr>
          <w:t>https://data-explorer.oecd.org</w:t>
        </w:r>
      </w:hyperlink>
      <w:r w:rsidR="00950C30">
        <w:t>, accessed February 12, 2024.</w:t>
      </w:r>
      <w:r w:rsidR="00283C21">
        <w:t xml:space="preserve"> All spending is given in U.S. dollars</w:t>
      </w:r>
      <w:r w:rsidR="003E4ED9">
        <w:t xml:space="preserve"> at purchasing power parity.</w:t>
      </w:r>
    </w:p>
  </w:footnote>
  <w:footnote w:id="18">
    <w:p w14:paraId="1B761110" w14:textId="2B0F6824" w:rsidR="00C00E3C" w:rsidRDefault="00C00E3C">
      <w:pPr>
        <w:pStyle w:val="FootnoteText"/>
      </w:pPr>
      <w:r>
        <w:rPr>
          <w:rStyle w:val="FootnoteReference"/>
        </w:rPr>
        <w:footnoteRef/>
      </w:r>
      <w:r>
        <w:t xml:space="preserve"> </w:t>
      </w:r>
      <w:r w:rsidR="00950C30">
        <w:t xml:space="preserve">Ibid. </w:t>
      </w:r>
    </w:p>
  </w:footnote>
  <w:footnote w:id="19">
    <w:p w14:paraId="18CD43C5" w14:textId="01DFBFD4" w:rsidR="009166CE" w:rsidRDefault="009166CE">
      <w:pPr>
        <w:pStyle w:val="FootnoteText"/>
      </w:pPr>
      <w:r>
        <w:rPr>
          <w:rStyle w:val="FootnoteReference"/>
        </w:rPr>
        <w:footnoteRef/>
      </w:r>
      <w:r>
        <w:t xml:space="preserve"> </w:t>
      </w:r>
      <w:r w:rsidR="00C9467A">
        <w:fldChar w:fldCharType="begin"/>
      </w:r>
      <w:r w:rsidR="000C1302">
        <w:instrText xml:space="preserve"> ADDIN EN.CITE &lt;EndNote&gt;&lt;Cite&gt;&lt;Author&gt;Anderson&lt;/Author&gt;&lt;Year&gt;2019&lt;/Year&gt;&lt;RecNum&gt;2528&lt;/RecNum&gt;&lt;DisplayText&gt;G. F. Anderson, P. Hussey and V. Petrosyan, “It&amp;apos;s Still the Prices, Stupid: Why the Us Spends So Much on Health Care, and a Tribute to Uwe Reinhardt,” &lt;style face="italic"&gt;Health affairs (Project Hope)&lt;/style&gt; 38 (2019): 87-95&lt;/DisplayText&gt;&lt;record&gt;&lt;rec-number&gt;2528&lt;/rec-number&gt;&lt;foreign-keys&gt;&lt;key app="EN" db-id="0fdfxazpsvwdf3exe5b50spj9pxedf2ea0pv" timestamp="1595662451" guid="2a8e2a61-b600-460c-a0a5-285c4d94171f"&gt;2528&lt;/key&gt;&lt;/foreign-keys&gt;&lt;ref-type name="Journal Article"&gt;17&lt;/ref-type&gt;&lt;contributors&gt;&lt;authors&gt;&lt;author&gt;Anderson, G. F.&lt;/author&gt;&lt;author&gt;Hussey, P.&lt;/author&gt;&lt;author&gt;Petrosyan, V.&lt;/author&gt;&lt;/authors&gt;&lt;/contributors&gt;&lt;titles&gt;&lt;title&gt;It&amp;apos;s Still The Prices, Stupid: Why The US Spends So Much On Health Care, And A Tribute To Uwe Reinhardt&lt;/title&gt;&lt;secondary-title&gt;Health affairs (Project Hope)&lt;/secondary-title&gt;&lt;short-title&gt;It&amp;apos;s Still the Prices, Stupid&lt;/short-title&gt;&lt;/titles&gt;&lt;periodical&gt;&lt;full-title&gt;Health affairs (Project Hope)&lt;/full-title&gt;&lt;/periodical&gt;&lt;pages&gt;87-95&lt;/pages&gt;&lt;volume&gt;38&lt;/volume&gt;&lt;number&gt;1&lt;/number&gt;&lt;section&gt;87&lt;/section&gt;&lt;keywords&gt;&lt;keyword&gt;healthcare&lt;/keyword&gt;&lt;keyword&gt;US policy&lt;/keyword&gt;&lt;keyword&gt;costs&lt;/keyword&gt;&lt;keyword&gt;241&lt;/keyword&gt;&lt;/keywords&gt;&lt;dates&gt;&lt;year&gt;2019&lt;/year&gt;&lt;/dates&gt;&lt;isbn&gt;0278-2715&lt;/isbn&gt;&lt;urls&gt;&lt;/urls&gt;&lt;electronic-resource-num&gt;10.1377/hlthaff.2018.05144&lt;/electronic-resource-num&gt;&lt;remote-database-name&gt;WorldCat.org&lt;/remote-database-name&gt;&lt;/record&gt;&lt;/Cite&gt;&lt;/EndNote&gt;</w:instrText>
      </w:r>
      <w:r w:rsidR="00C9467A">
        <w:fldChar w:fldCharType="separate"/>
      </w:r>
      <w:r w:rsidR="00C9467A">
        <w:rPr>
          <w:noProof/>
        </w:rPr>
        <w:t xml:space="preserve">G. F. Anderson, P. Hussey and V. Petrosyan, “It's Still the Prices, Stupid: Why the Us Spends So Much on Health Care, and a Tribute to Uwe Reinhardt,” </w:t>
      </w:r>
      <w:r w:rsidR="00C9467A" w:rsidRPr="00C9467A">
        <w:rPr>
          <w:i/>
          <w:noProof/>
        </w:rPr>
        <w:t>Health affairs (Project Hope)</w:t>
      </w:r>
      <w:r w:rsidR="00C9467A">
        <w:rPr>
          <w:noProof/>
        </w:rPr>
        <w:t xml:space="preserve"> 38 (2019): 87-95</w:t>
      </w:r>
      <w:r w:rsidR="00C9467A">
        <w:fldChar w:fldCharType="end"/>
      </w:r>
      <w:r w:rsidR="00C9467A">
        <w:t>.</w:t>
      </w:r>
    </w:p>
  </w:footnote>
  <w:footnote w:id="20">
    <w:p w14:paraId="0B630596" w14:textId="7EED9322" w:rsidR="009C2041" w:rsidRDefault="009C2041" w:rsidP="009C2041">
      <w:pPr>
        <w:pStyle w:val="FootnoteText"/>
      </w:pPr>
      <w:r>
        <w:rPr>
          <w:rStyle w:val="FootnoteReference"/>
        </w:rPr>
        <w:footnoteRef/>
      </w:r>
      <w:r>
        <w:t xml:space="preserve"> </w:t>
      </w:r>
      <w:r w:rsidR="00FC5E0C">
        <w:t xml:space="preserve">The Institute of Medicine’s much quoted estimate </w:t>
      </w:r>
      <w:r w:rsidR="00084FE7">
        <w:t xml:space="preserve">is that there are between 44 and </w:t>
      </w:r>
      <w:r w:rsidR="00D95559">
        <w:t>98,000</w:t>
      </w:r>
      <w:r w:rsidR="00172545">
        <w:t xml:space="preserve"> deaths due to medical error</w:t>
      </w:r>
      <w:r w:rsidR="00D95559" w:rsidRPr="00D95559">
        <w:t xml:space="preserve"> </w:t>
      </w:r>
      <w:r w:rsidR="00D95559">
        <w:t xml:space="preserve">in U.S. hospitals each year. </w:t>
      </w:r>
      <w:r w:rsidR="00F51B7F">
        <w:t xml:space="preserve">44,000 / 12 is </w:t>
      </w:r>
      <w:r w:rsidR="00CA0AD3">
        <w:t>over 3</w:t>
      </w:r>
      <w:r w:rsidR="00F86000">
        <w:t xml:space="preserve">,667 deaths a month, comfortably beating </w:t>
      </w:r>
      <w:r w:rsidR="000A6D0E">
        <w:t>the 9-11 death toll</w:t>
      </w:r>
      <w:r w:rsidR="00C47F24">
        <w:t xml:space="preserve"> of nearly 3,000</w:t>
      </w:r>
      <w:r w:rsidR="00FD5070">
        <w:t xml:space="preserve"> for that month</w:t>
      </w:r>
      <w:r w:rsidR="000A6D0E">
        <w:t>.</w:t>
      </w:r>
    </w:p>
  </w:footnote>
  <w:footnote w:id="21">
    <w:p w14:paraId="7717DC37" w14:textId="77777777" w:rsidR="00672B2E" w:rsidRDefault="00672B2E" w:rsidP="00672B2E">
      <w:pPr>
        <w:pStyle w:val="FootnoteText"/>
      </w:pPr>
      <w:r>
        <w:rPr>
          <w:rStyle w:val="FootnoteReference"/>
        </w:rPr>
        <w:footnoteRef/>
      </w:r>
      <w:r>
        <w:t xml:space="preserve"> </w:t>
      </w:r>
      <w:r>
        <w:fldChar w:fldCharType="begin"/>
      </w:r>
      <w:r>
        <w:instrText xml:space="preserve"> ADDIN EN.CITE &lt;EndNote&gt;&lt;Cite&gt;&lt;Author&gt;Bentley&lt;/Author&gt;&lt;Year&gt;2020&lt;/Year&gt;&lt;RecNum&gt;2649&lt;/RecNum&gt;&lt;Pages&gt;5&lt;/Pages&gt;&lt;DisplayText&gt;T. Scott Bentley and Nick J Ortner, “2020 U.S. Organ and Tissue Transplants: Cost Estimates, Discussion, and Emerging Issues,” Milliman (2020), p. 5&lt;/DisplayText&gt;&lt;record&gt;&lt;rec-number&gt;2649&lt;/rec-number&gt;&lt;foreign-keys&gt;&lt;key app="EN" db-id="0fdfxazpsvwdf3exe5b50spj9pxedf2ea0pv" timestamp="1692373561" guid="2a0705bc-1e68-46d0-a2dc-23ba970cfc5d"&gt;2649&lt;/key&gt;&lt;/foreign-keys&gt;&lt;ref-type name="Report"&gt;27&lt;/ref-type&gt;&lt;contributors&gt;&lt;authors&gt;&lt;author&gt;Bentley, T. Scott&lt;/author&gt;&lt;author&gt;Ortner, Nick J&lt;/author&gt;&lt;/authors&gt;&lt;tertiary-authors&gt;&lt;author&gt;Milliman Inc.&lt;/author&gt;&lt;/tertiary-authors&gt;&lt;/contributors&gt;&lt;titles&gt;&lt;title&gt;2020 U.S. Organ and Tissue Transplants: Cost Estimates, Discussion, and Emerging Issues&lt;/title&gt;&lt;secondary-title&gt;Milliman Research Report&lt;/secondary-title&gt;&lt;short-title&gt;2020 U.S. Transplants&lt;/short-title&gt;&lt;/titles&gt;&lt;pages&gt;22&lt;/pages&gt;&lt;keywords&gt;&lt;keyword&gt;medical&lt;/keyword&gt;&lt;keyword&gt;Costs&lt;/keyword&gt;&lt;keyword&gt;Transplant&lt;/keyword&gt;&lt;/keywords&gt;&lt;dates&gt;&lt;year&gt;2020&lt;/year&gt;&lt;pub-dates&gt;&lt;date&gt;Jan 2020&lt;/date&gt;&lt;/pub-dates&gt;&lt;/dates&gt;&lt;pub-location&gt;Seattle, WA&lt;/pub-location&gt;&lt;publisher&gt;Milliman&lt;/publisher&gt;&lt;urls&gt;&lt;related-urls&gt;&lt;url&gt;https://www.milliman.com/en/insight/2020-us-organ-and-tissue-transplants&lt;/url&gt;&lt;/related-urls&gt;&lt;/urls&gt;&lt;/record&gt;&lt;/Cite&gt;&lt;/EndNote&gt;</w:instrText>
      </w:r>
      <w:r>
        <w:fldChar w:fldCharType="separate"/>
      </w:r>
      <w:r>
        <w:rPr>
          <w:noProof/>
        </w:rPr>
        <w:t>T. Scott Bentley and Nick J Ortner, “2020 U.S. Organ and Tissue Transplants: Cost Estimates, Discussion, and Emerging Issues,” Milliman (2020), p. 5</w:t>
      </w:r>
      <w:r>
        <w:fldChar w:fldCharType="end"/>
      </w:r>
      <w:r>
        <w:t>.</w:t>
      </w:r>
    </w:p>
  </w:footnote>
  <w:footnote w:id="22">
    <w:p w14:paraId="69681640" w14:textId="77777777" w:rsidR="00672B2E" w:rsidRDefault="00672B2E" w:rsidP="00672B2E">
      <w:pPr>
        <w:pStyle w:val="FootnoteText"/>
      </w:pPr>
      <w:r>
        <w:rPr>
          <w:rStyle w:val="FootnoteReference"/>
        </w:rPr>
        <w:footnoteRef/>
      </w:r>
      <w:r>
        <w:t xml:space="preserve"> </w:t>
      </w:r>
      <w:r>
        <w:fldChar w:fldCharType="begin"/>
      </w:r>
      <w:r>
        <w:instrText xml:space="preserve"> ADDIN EN.CITE &lt;EndNote&gt;&lt;Cite ExcludeAuth="1"&gt;&lt;Year&gt;2022&lt;/Year&gt;&lt;RecNum&gt;2648&lt;/RecNum&gt;&lt;DisplayText&gt;“Lung Transplant,”  Mayo Clinic (2022), &lt;style face="underline"&gt;https://www.mayoclinic.org/tests-procedures/lung-transplant/about/pac-20384754&lt;/style&gt;, accessed on: Aug 18, 2023&lt;/DisplayText&gt;&lt;record&gt;&lt;rec-number&gt;2648&lt;/rec-number&gt;&lt;foreign-keys&gt;&lt;key app="EN" db-id="0fdfxazpsvwdf3exe5b50spj9pxedf2ea0pv" timestamp="1692371602" guid="b22974f8-26b4-4b82-9bed-b3b3ee687c21"&gt;2648&lt;/key&gt;&lt;/foreign-keys&gt;&lt;ref-type name="Web Page"&gt;12&lt;/ref-type&gt;&lt;contributors&gt;&lt;/contributors&gt;&lt;titles&gt;&lt;title&gt;Lung Transplant&lt;/title&gt;&lt;/titles&gt;&lt;volume&gt;2023&lt;/volume&gt;&lt;number&gt;Aug 18&lt;/number&gt;&lt;keywords&gt;&lt;keyword&gt;Transplant&lt;/keyword&gt;&lt;keyword&gt;Liver&lt;/keyword&gt;&lt;keyword&gt;SURVIVAL&lt;/keyword&gt;&lt;keyword&gt;Medical&lt;/keyword&gt;&lt;/keywords&gt;&lt;dates&gt;&lt;year&gt;2022&lt;/year&gt;&lt;pub-dates&gt;&lt;date&gt;Dec 14, 2022&lt;/date&gt;&lt;/pub-dates&gt;&lt;/dates&gt;&lt;publisher&gt;Mayo Clinic&lt;/publisher&gt;&lt;urls&gt;&lt;related-urls&gt;&lt;url&gt;https://www.mayoclinic.org/tests-procedures/lung-transplant/about/pac-20384754&lt;/url&gt;&lt;/related-urls&gt;&lt;/urls&gt;&lt;/record&gt;&lt;/Cite&gt;&lt;/EndNote&gt;</w:instrText>
      </w:r>
      <w:r>
        <w:fldChar w:fldCharType="separate"/>
      </w:r>
      <w:r>
        <w:rPr>
          <w:noProof/>
        </w:rPr>
        <w:t xml:space="preserve">“Lung Transplant,”  Mayo Clinic (2022), </w:t>
      </w:r>
      <w:r w:rsidRPr="006221DE">
        <w:rPr>
          <w:noProof/>
          <w:u w:val="single"/>
        </w:rPr>
        <w:t>https://www.mayoclinic.org/tests-procedures/lung-transplant/about/pac-20384754</w:t>
      </w:r>
      <w:r>
        <w:rPr>
          <w:noProof/>
        </w:rPr>
        <w:t>, accessed on: Aug 18, 2023</w:t>
      </w:r>
      <w:r>
        <w:fldChar w:fldCharType="end"/>
      </w:r>
      <w:r>
        <w:t>.</w:t>
      </w:r>
    </w:p>
  </w:footnote>
  <w:footnote w:id="23">
    <w:p w14:paraId="38924F4E" w14:textId="77777777" w:rsidR="00E1450D" w:rsidRDefault="00E1450D" w:rsidP="00E1450D">
      <w:pPr>
        <w:pStyle w:val="FootnoteText"/>
      </w:pPr>
      <w:r>
        <w:rPr>
          <w:rStyle w:val="FootnoteReference"/>
        </w:rPr>
        <w:footnoteRef/>
      </w:r>
      <w:r>
        <w:t xml:space="preserve"> </w:t>
      </w:r>
      <w:r>
        <w:fldChar w:fldCharType="begin"/>
      </w:r>
      <w:r>
        <w:instrText xml:space="preserve"> ADDIN EN.CITE &lt;EndNote&gt;&lt;Cite&gt;&lt;Author&gt;Daniels&lt;/Author&gt;&lt;Year&gt;1985&lt;/Year&gt;&lt;RecNum&gt;1523&lt;/RecNum&gt;&lt;DisplayText&gt;Norman Daniels, &lt;style face="italic"&gt;Just Health Care&lt;/style&gt; (Cambridge: Cambridge University Press, 1985)&lt;/DisplayText&gt;&lt;record&gt;&lt;rec-number&gt;1523&lt;/rec-number&gt;&lt;foreign-keys&gt;&lt;key app="EN" db-id="0fdfxazpsvwdf3exe5b50spj9pxedf2ea0pv" timestamp="1550714414" guid="e94bf5c2-3a9e-4cd3-880b-231a74164c53"&gt;1523&lt;/key&gt;&lt;/foreign-keys&gt;&lt;ref-type name="Book"&gt;6&lt;/ref-type&gt;&lt;contributors&gt;&lt;authors&gt;&lt;author&gt;Daniels, Norman&lt;/author&gt;&lt;/authors&gt;&lt;secondary-authors&gt;&lt;author&gt;Wikler, Daniel I&lt;/author&gt;&lt;/secondary-authors&gt;&lt;/contributors&gt;&lt;titles&gt;&lt;title&gt;Just Health Care&lt;/title&gt;&lt;secondary-title&gt;Studies in Philosophy and Health Policy&lt;/secondary-title&gt;&lt;/titles&gt;&lt;pages&gt;xiii, 245&lt;/pages&gt;&lt;keywords&gt;&lt;keyword&gt;health care&lt;/keyword&gt;&lt;keyword&gt;justice&lt;/keyword&gt;&lt;keyword&gt;Rawls&lt;/keyword&gt;&lt;keyword&gt;health&lt;/keyword&gt;&lt;keyword&gt;rights&lt;/keyword&gt;&lt;keyword&gt;rawls&lt;/keyword&gt;&lt;/keywords&gt;&lt;dates&gt;&lt;year&gt;1985&lt;/year&gt;&lt;/dates&gt;&lt;pub-location&gt;Cambridge&lt;/pub-location&gt;&lt;publisher&gt;Cambridge University Press&lt;/publisher&gt;&lt;urls&gt;&lt;/urls&gt;&lt;/record&gt;&lt;/Cite&gt;&lt;/EndNote&gt;</w:instrText>
      </w:r>
      <w:r>
        <w:fldChar w:fldCharType="separate"/>
      </w:r>
      <w:r>
        <w:rPr>
          <w:noProof/>
        </w:rPr>
        <w:t xml:space="preserve">Norman Daniels, </w:t>
      </w:r>
      <w:r w:rsidRPr="00B10BF7">
        <w:rPr>
          <w:i/>
          <w:noProof/>
        </w:rPr>
        <w:t>Just Health Care</w:t>
      </w:r>
      <w:r>
        <w:rPr>
          <w:noProof/>
        </w:rPr>
        <w:t xml:space="preserve"> (Cambridge: Cambridge University Press, 1985)</w:t>
      </w:r>
      <w:r>
        <w:fldChar w:fldCharType="end"/>
      </w:r>
      <w:r>
        <w:t xml:space="preserve">. Because of the importance of social determinants of health, Daniels stresses that healthcare </w:t>
      </w:r>
      <w:r w:rsidRPr="0006222F">
        <w:rPr>
          <w:i/>
          <w:iCs/>
        </w:rPr>
        <w:t>per se</w:t>
      </w:r>
      <w:r>
        <w:t xml:space="preserve"> is not the only, or always the best means of protecting normal function; </w:t>
      </w:r>
      <w:r>
        <w:fldChar w:fldCharType="begin"/>
      </w:r>
      <w:r>
        <w:instrText xml:space="preserve"> ADDIN EN.CITE &lt;EndNote&gt;&lt;Cite&gt;&lt;Author&gt;Daniels&lt;/Author&gt;&lt;Year&gt;2012&lt;/Year&gt;&lt;RecNum&gt;2161&lt;/RecNum&gt;&lt;DisplayText&gt;Norman Daniels, “Justice, Health, and Health Care,” in &lt;style face="italic"&gt;Medicine and Social Justice: Essays on the Distribution of Health Care&lt;/style&gt;, ed. Rosamond Rhodes, Margaret P Battin and Anita Silvers (New York: Oxford University Press, 2012): 17-33&lt;/DisplayText&gt;&lt;record&gt;&lt;rec-number&gt;2161&lt;/rec-number&gt;&lt;foreign-keys&gt;&lt;key app="EN" db-id="0fdfxazpsvwdf3exe5b50spj9pxedf2ea0pv" timestamp="1550715347" guid="6747a2e8-8dcb-4d4c-b5a4-002341dae3ca"&gt;2161&lt;/key&gt;&lt;/foreign-keys&gt;&lt;ref-type name="Book Section"&gt;5&lt;/ref-type&gt;&lt;contributors&gt;&lt;authors&gt;&lt;author&gt;Daniels, Norman&lt;/author&gt;&lt;/authors&gt;&lt;secondary-authors&gt;&lt;author&gt;Rhodes, Rosamond&lt;/author&gt;&lt;author&gt;Battin, Margaret P&lt;/author&gt;&lt;author&gt;Silvers, Anita&lt;/author&gt;&lt;/secondary-authors&gt;&lt;/contributors&gt;&lt;titles&gt;&lt;title&gt;Justice, Health, and Health Care&lt;/title&gt;&lt;secondary-title&gt;Medicine and Social Justice: Essays on the Distribution of Health Care&lt;/secondary-title&gt;&lt;/titles&gt;&lt;pages&gt;17-33&lt;/pages&gt;&lt;edition&gt;2&lt;/edition&gt;&lt;section&gt;1&lt;/section&gt;&lt;keywords&gt;&lt;keyword&gt;Healthcare&lt;/keyword&gt;&lt;keyword&gt;Rawls&lt;/keyword&gt;&lt;keyword&gt;JUSTICE&lt;/keyword&gt;&lt;keyword&gt;inequality&lt;/keyword&gt;&lt;keyword&gt;health&lt;/keyword&gt;&lt;keyword&gt;rationing&lt;/keyword&gt;&lt;keyword&gt;social determinants&lt;/keyword&gt;&lt;keyword&gt;social&lt;/keyword&gt;&lt;keyword&gt;rights&lt;/keyword&gt;&lt;/keywords&gt;&lt;dates&gt;&lt;year&gt;2012&lt;/year&gt;&lt;/dates&gt;&lt;pub-location&gt;New York&lt;/pub-location&gt;&lt;publisher&gt;Oxford University Press&lt;/publisher&gt;&lt;urls&gt;&lt;/urls&gt;&lt;research-notes&gt;A useful summary of Norm&amp;apos;s latest thinking. More detailed arguments are elsewhere.&lt;/research-notes&gt;&lt;/record&gt;&lt;/Cite&gt;&lt;/EndNote&gt;</w:instrText>
      </w:r>
      <w:r>
        <w:fldChar w:fldCharType="separate"/>
      </w:r>
      <w:r>
        <w:rPr>
          <w:noProof/>
        </w:rPr>
        <w:t xml:space="preserve">Norman Daniels, “Justice, Health, and Health Care,” in </w:t>
      </w:r>
      <w:r w:rsidRPr="002E393A">
        <w:rPr>
          <w:i/>
          <w:noProof/>
        </w:rPr>
        <w:t>Medicine and Social Justice: Essays on the Distribution of Health Care</w:t>
      </w:r>
      <w:r>
        <w:rPr>
          <w:noProof/>
        </w:rPr>
        <w:t>, ed. Rosamond Rhodes, Margaret P Battin and Anita Silvers (New York: Oxford University Press, 2012): 17-33</w:t>
      </w:r>
      <w:r>
        <w:fldChar w:fldCharType="end"/>
      </w:r>
      <w:r>
        <w:t>.</w:t>
      </w:r>
    </w:p>
  </w:footnote>
  <w:footnote w:id="24">
    <w:p w14:paraId="5FF94843" w14:textId="77777777" w:rsidR="00E1450D" w:rsidRDefault="00E1450D" w:rsidP="00E1450D">
      <w:pPr>
        <w:pStyle w:val="FootnoteText"/>
      </w:pPr>
      <w:r>
        <w:rPr>
          <w:rStyle w:val="FootnoteReference"/>
        </w:rPr>
        <w:footnoteRef/>
      </w:r>
      <w:r>
        <w:t xml:space="preserve"> </w:t>
      </w:r>
      <w:r>
        <w:fldChar w:fldCharType="begin"/>
      </w:r>
      <w:r>
        <w:instrText xml:space="preserve"> ADDIN EN.CITE &lt;EndNote&gt;&lt;Cite&gt;&lt;Author&gt;Daniels&lt;/Author&gt;&lt;Year&gt;2012&lt;/Year&gt;&lt;RecNum&gt;2161&lt;/RecNum&gt;&lt;Pages&gt;18-19&lt;/Pages&gt;&lt;DisplayText&gt;Daniels, &lt;style face="italic"&gt;Justice, Health, and Health Care&lt;/style&gt;, pp. 18-19&lt;/DisplayText&gt;&lt;record&gt;&lt;rec-number&gt;2161&lt;/rec-number&gt;&lt;foreign-keys&gt;&lt;key app="EN" db-id="0fdfxazpsvwdf3exe5b50spj9pxedf2ea0pv" timestamp="1550715347" guid="6747a2e8-8dcb-4d4c-b5a4-002341dae3ca"&gt;2161&lt;/key&gt;&lt;/foreign-keys&gt;&lt;ref-type name="Book Section"&gt;5&lt;/ref-type&gt;&lt;contributors&gt;&lt;authors&gt;&lt;author&gt;Daniels, Norman&lt;/author&gt;&lt;/authors&gt;&lt;secondary-authors&gt;&lt;author&gt;Rhodes, Rosamond&lt;/author&gt;&lt;author&gt;Battin, Margaret P&lt;/author&gt;&lt;author&gt;Silvers, Anita&lt;/author&gt;&lt;/secondary-authors&gt;&lt;/contributors&gt;&lt;titles&gt;&lt;title&gt;Justice, Health, and Health Care&lt;/title&gt;&lt;secondary-title&gt;Medicine and Social Justice: Essays on the Distribution of Health Care&lt;/secondary-title&gt;&lt;/titles&gt;&lt;pages&gt;17-33&lt;/pages&gt;&lt;edition&gt;2&lt;/edition&gt;&lt;section&gt;1&lt;/section&gt;&lt;keywords&gt;&lt;keyword&gt;Healthcare&lt;/keyword&gt;&lt;keyword&gt;Rawls&lt;/keyword&gt;&lt;keyword&gt;JUSTICE&lt;/keyword&gt;&lt;keyword&gt;inequality&lt;/keyword&gt;&lt;keyword&gt;health&lt;/keyword&gt;&lt;keyword&gt;rationing&lt;/keyword&gt;&lt;keyword&gt;social determinants&lt;/keyword&gt;&lt;keyword&gt;social&lt;/keyword&gt;&lt;keyword&gt;rights&lt;/keyword&gt;&lt;/keywords&gt;&lt;dates&gt;&lt;year&gt;2012&lt;/year&gt;&lt;/dates&gt;&lt;pub-location&gt;New York&lt;/pub-location&gt;&lt;publisher&gt;Oxford University Press&lt;/publisher&gt;&lt;urls&gt;&lt;/urls&gt;&lt;research-notes&gt;A useful summary of Norm&amp;apos;s latest thinking. More detailed arguments are elsewhere.&lt;/research-notes&gt;&lt;/record&gt;&lt;/Cite&gt;&lt;/EndNote&gt;</w:instrText>
      </w:r>
      <w:r>
        <w:fldChar w:fldCharType="separate"/>
      </w:r>
      <w:r>
        <w:rPr>
          <w:noProof/>
        </w:rPr>
        <w:t xml:space="preserve">Daniels, </w:t>
      </w:r>
      <w:r w:rsidRPr="00784FDF">
        <w:rPr>
          <w:i/>
          <w:noProof/>
        </w:rPr>
        <w:t>Justice, Health, and Health Care</w:t>
      </w:r>
      <w:r>
        <w:rPr>
          <w:noProof/>
        </w:rPr>
        <w:t>, pp. 18-19</w:t>
      </w:r>
      <w:r>
        <w:fldChar w:fldCharType="end"/>
      </w:r>
      <w:r>
        <w:t>.</w:t>
      </w:r>
    </w:p>
  </w:footnote>
  <w:footnote w:id="25">
    <w:p w14:paraId="0F41C1DC" w14:textId="0F4CB70E" w:rsidR="00CA442B" w:rsidRDefault="00CA442B">
      <w:pPr>
        <w:pStyle w:val="FootnoteText"/>
      </w:pPr>
      <w:r>
        <w:rPr>
          <w:rStyle w:val="FootnoteReference"/>
        </w:rPr>
        <w:footnoteRef/>
      </w:r>
      <w:r>
        <w:t xml:space="preserve"> </w:t>
      </w:r>
      <w:r>
        <w:fldChar w:fldCharType="begin"/>
      </w:r>
      <w:r w:rsidR="00133C8C">
        <w:instrText xml:space="preserve"> ADDIN EN.CITE &lt;EndNote&gt;&lt;Cite&gt;&lt;Author&gt;Ruger&lt;/Author&gt;&lt;Year&gt;2016&lt;/Year&gt;&lt;RecNum&gt;2115&lt;/RecNum&gt;&lt;Pages&gt;283&lt;/Pages&gt;&lt;DisplayText&gt;Jennifer Prah Ruger, “The Health Capability Paradigm and the Right to Health Care in the United States,” &lt;style face="italic"&gt;Theoretical Medicine and Bioethics&lt;/style&gt; 37 (2016): 275-92, p. 283&lt;/DisplayText&gt;&lt;record&gt;&lt;rec-number&gt;2115&lt;/rec-number&gt;&lt;foreign-keys&gt;&lt;key app="EN" db-id="0fdfxazpsvwdf3exe5b50spj9pxedf2ea0pv" timestamp="1550715266" guid="eee5698c-c20d-4caa-82e8-993838d44aa3"&gt;2115&lt;/key&gt;&lt;/foreign-keys&gt;&lt;ref-type name="Journal Article"&gt;17&lt;/ref-type&gt;&lt;contributors&gt;&lt;authors&gt;&lt;author&gt;Ruger, Jennifer Prah&lt;/author&gt;&lt;/authors&gt;&lt;/contributors&gt;&lt;titles&gt;&lt;title&gt;The health capability paradigm and the right to health care in the United States&lt;/title&gt;&lt;secondary-title&gt;Theoretical Medicine and Bioethics&lt;/secondary-title&gt;&lt;/titles&gt;&lt;periodical&gt;&lt;full-title&gt;Theoretical Medicine and Bioethics&lt;/full-title&gt;&lt;/periodical&gt;&lt;pages&gt;275-292&lt;/pages&gt;&lt;volume&gt;37&lt;/volume&gt;&lt;number&gt;4&lt;/number&gt;&lt;keywords&gt;&lt;keyword&gt;health&lt;/keyword&gt;&lt;keyword&gt;health care&lt;/keyword&gt;&lt;keyword&gt;healthcare&lt;/keyword&gt;&lt;keyword&gt;Right&lt;/keyword&gt;&lt;keyword&gt;rights&lt;/keyword&gt;&lt;keyword&gt;human rights&lt;/keyword&gt;&lt;/keywords&gt;&lt;dates&gt;&lt;year&gt;2016&lt;/year&gt;&lt;/dates&gt;&lt;isbn&gt;1573-1200&lt;/isbn&gt;&lt;label&gt;Ruger2016&lt;/label&gt;&lt;work-type&gt;journal article&lt;/work-type&gt;&lt;urls&gt;&lt;related-urls&gt;&lt;url&gt;http://dx.doi.org/10.1007/s11017-016-9371-y&lt;/url&gt;&lt;url&gt;https://link.springer.com/content/pdf/10.1007/s11017-016-9371-y.pdf&lt;/url&gt;&lt;/related-urls&gt;&lt;/urls&gt;&lt;electronic-resource-num&gt;10.1007/s11017-016-9371-y&lt;/electronic-resource-num&gt;&lt;research-notes&gt;Opens with handy overview of the USD situation - but mostly vague, rushed, implausible, and argument free.&amp;#xD;The actual Health Capability Paradigm is only very quickly summarized - referrs to 2010 book for the details.&lt;/research-notes&gt;&lt;/record&gt;&lt;/Cite&gt;&lt;/EndNote&gt;</w:instrText>
      </w:r>
      <w:r>
        <w:fldChar w:fldCharType="separate"/>
      </w:r>
      <w:r w:rsidR="00133C8C">
        <w:rPr>
          <w:noProof/>
        </w:rPr>
        <w:t xml:space="preserve">Jennifer Prah Ruger, “The Health Capability Paradigm and the Right to Health Care in the United States,” </w:t>
      </w:r>
      <w:r w:rsidR="00133C8C" w:rsidRPr="00133C8C">
        <w:rPr>
          <w:i/>
          <w:noProof/>
        </w:rPr>
        <w:t>Theoretical Medicine and Bioethics</w:t>
      </w:r>
      <w:r w:rsidR="00133C8C">
        <w:rPr>
          <w:noProof/>
        </w:rPr>
        <w:t xml:space="preserve"> 37 (2016): 275-92, p. 283</w:t>
      </w:r>
      <w:r>
        <w:fldChar w:fldCharType="end"/>
      </w:r>
      <w:r w:rsidR="00133C8C">
        <w:t>.</w:t>
      </w:r>
    </w:p>
  </w:footnote>
  <w:footnote w:id="26">
    <w:p w14:paraId="0439112A" w14:textId="51FB3FFE" w:rsidR="00677EB4" w:rsidRDefault="00677EB4">
      <w:pPr>
        <w:pStyle w:val="FootnoteText"/>
      </w:pPr>
      <w:r>
        <w:rPr>
          <w:rStyle w:val="FootnoteReference"/>
        </w:rPr>
        <w:footnoteRef/>
      </w:r>
      <w:r>
        <w:t xml:space="preserve"> </w:t>
      </w:r>
      <w:r>
        <w:fldChar w:fldCharType="begin"/>
      </w:r>
      <w:r w:rsidR="0079471A">
        <w:instrText xml:space="preserve"> ADDIN EN.CITE &lt;EndNote&gt;&lt;Cite&gt;&lt;Author&gt;Einav&lt;/Author&gt;&lt;Year&gt;2023&lt;/Year&gt;&lt;RecNum&gt;2643&lt;/RecNum&gt;&lt;Pages&gt;134&lt;/Pages&gt;&lt;DisplayText&gt;Liran Einav and Amy Finkelstein, &lt;style face="italic"&gt;We&amp;apos;ve Got You Covered: Rebooting American Health Care&lt;/style&gt; (New York: Portfolio / Penguin, 2023), p. 134&lt;/DisplayText&gt;&lt;record&gt;&lt;rec-number&gt;2643&lt;/rec-number&gt;&lt;foreign-keys&gt;&lt;key app="EN" db-id="0fdfxazpsvwdf3exe5b50spj9pxedf2ea0pv" timestamp="1691156430" guid="60bac950-804a-4650-949c-80da401c2969"&gt;2643&lt;/key&gt;&lt;/foreign-keys&gt;&lt;ref-type name="Book"&gt;6&lt;/ref-type&gt;&lt;contributors&gt;&lt;authors&gt;&lt;author&gt;Einav, Liran&lt;/author&gt;&lt;author&gt;Finkelstein, Amy&lt;/author&gt;&lt;/authors&gt;&lt;/contributors&gt;&lt;titles&gt;&lt;title&gt;We&amp;apos;ve Got You Covered: Rebooting American Health Care&lt;/title&gt;&lt;short-title&gt;We&amp;apos;ve Got You Covered&lt;/short-title&gt;&lt;/titles&gt;&lt;keywords&gt;&lt;keyword&gt;Health care reform&lt;/keyword&gt;&lt;keyword&gt;Medical policy&lt;/keyword&gt;&lt;keyword&gt;Insurance&lt;/keyword&gt;&lt;keyword&gt;Health&lt;/keyword&gt;&lt;keyword&gt;Healthcare&lt;/keyword&gt;&lt;keyword&gt;policy&lt;/keyword&gt;&lt;/keywords&gt;&lt;dates&gt;&lt;year&gt;2023&lt;/year&gt;&lt;/dates&gt;&lt;pub-location&gt;New York&lt;/pub-location&gt;&lt;publisher&gt;Portfolio / Penguin&lt;/publisher&gt;&lt;isbn&gt;9780593421239&lt;/isbn&gt;&lt;urls&gt;&lt;/urls&gt;&lt;research-notes&gt;&lt;style face="normal" font="default" size="100%"&gt;[xx] &amp;quot;And whichever side of the ideological divide you fall on, no one can argue that our current approach is what we &lt;/style&gt;&lt;style face="italic" font="default" size="100%"&gt;should&lt;/style&gt;&lt;style face="normal" font="default" size="100%"&gt; do.&amp;quot;&amp;#xD;[109] &amp;quot;It is not possible for a reputable economist to claim today... that expanding health insurance coverage wouldn&amp;apos;t increase health-care spending.&amp;quot;&lt;/style&gt;&lt;/research-notes&gt;&lt;/record&gt;&lt;/Cite&gt;&lt;/EndNote&gt;</w:instrText>
      </w:r>
      <w:r>
        <w:fldChar w:fldCharType="separate"/>
      </w:r>
      <w:r w:rsidR="0079471A">
        <w:rPr>
          <w:noProof/>
        </w:rPr>
        <w:t xml:space="preserve">Liran Einav and Amy Finkelstein, </w:t>
      </w:r>
      <w:r w:rsidR="0079471A" w:rsidRPr="0079471A">
        <w:rPr>
          <w:i/>
          <w:noProof/>
        </w:rPr>
        <w:t>We've Got You Covered: Rebooting American Health Care</w:t>
      </w:r>
      <w:r w:rsidR="0079471A">
        <w:rPr>
          <w:noProof/>
        </w:rPr>
        <w:t xml:space="preserve"> (New York: Portfolio / Penguin, 2023), p. 134</w:t>
      </w:r>
      <w:r>
        <w:fldChar w:fldCharType="end"/>
      </w:r>
      <w:r w:rsidR="0079471A">
        <w:t>.</w:t>
      </w:r>
    </w:p>
  </w:footnote>
  <w:footnote w:id="27">
    <w:p w14:paraId="2EB08A61" w14:textId="7E0E9A41" w:rsidR="00831DF1" w:rsidRDefault="00831DF1">
      <w:pPr>
        <w:pStyle w:val="FootnoteText"/>
      </w:pPr>
      <w:r>
        <w:rPr>
          <w:rStyle w:val="FootnoteReference"/>
        </w:rPr>
        <w:footnoteRef/>
      </w:r>
      <w:r>
        <w:t xml:space="preserve"> </w:t>
      </w:r>
      <w:r>
        <w:fldChar w:fldCharType="begin"/>
      </w:r>
      <w:r w:rsidR="002F540E">
        <w:instrText xml:space="preserve"> ADDIN EN.CITE &lt;EndNote&gt;&lt;Cite&gt;&lt;Author&gt;Einav&lt;/Author&gt;&lt;Year&gt;2023&lt;/Year&gt;&lt;RecNum&gt;2643&lt;/RecNum&gt;&lt;Pages&gt;95 et seq&lt;/Pages&gt;&lt;DisplayText&gt;Einav and Finkelstein, &lt;style face="italic"&gt;We&amp;apos;ve Got You Covered&lt;/style&gt;, p. 95 et seq&lt;/DisplayText&gt;&lt;record&gt;&lt;rec-number&gt;2643&lt;/rec-number&gt;&lt;foreign-keys&gt;&lt;key app="EN" db-id="0fdfxazpsvwdf3exe5b50spj9pxedf2ea0pv" timestamp="1691156430" guid="60bac950-804a-4650-949c-80da401c2969"&gt;2643&lt;/key&gt;&lt;/foreign-keys&gt;&lt;ref-type name="Book"&gt;6&lt;/ref-type&gt;&lt;contributors&gt;&lt;authors&gt;&lt;author&gt;Einav, Liran&lt;/author&gt;&lt;author&gt;Finkelstein, Amy&lt;/author&gt;&lt;/authors&gt;&lt;/contributors&gt;&lt;titles&gt;&lt;title&gt;We&amp;apos;ve Got You Covered: Rebooting American Health Care&lt;/title&gt;&lt;short-title&gt;We&amp;apos;ve Got You Covered&lt;/short-title&gt;&lt;/titles&gt;&lt;keywords&gt;&lt;keyword&gt;Health care reform&lt;/keyword&gt;&lt;keyword&gt;Medical policy&lt;/keyword&gt;&lt;keyword&gt;Insurance&lt;/keyword&gt;&lt;keyword&gt;Health&lt;/keyword&gt;&lt;keyword&gt;Healthcare&lt;/keyword&gt;&lt;keyword&gt;policy&lt;/keyword&gt;&lt;/keywords&gt;&lt;dates&gt;&lt;year&gt;2023&lt;/year&gt;&lt;/dates&gt;&lt;pub-location&gt;New York&lt;/pub-location&gt;&lt;publisher&gt;Portfolio / Penguin&lt;/publisher&gt;&lt;isbn&gt;9780593421239&lt;/isbn&gt;&lt;urls&gt;&lt;/urls&gt;&lt;research-notes&gt;&lt;style face="normal" font="default" size="100%"&gt;[xx] &amp;quot;And whichever side of the ideological divide you fall on, no one can argue that our current approach is what we &lt;/style&gt;&lt;style face="italic" font="default" size="100%"&gt;should&lt;/style&gt;&lt;style face="normal" font="default" size="100%"&gt; do.&amp;quot;&amp;#xD;[109] &amp;quot;It is not possible for a reputable economist to claim today... that expanding health insurance coverage wouldn&amp;apos;t increase health-care spending.&amp;quot;&lt;/style&gt;&lt;/research-notes&gt;&lt;/record&gt;&lt;/Cite&gt;&lt;/EndNote&gt;</w:instrText>
      </w:r>
      <w:r>
        <w:fldChar w:fldCharType="separate"/>
      </w:r>
      <w:r w:rsidR="002F540E">
        <w:rPr>
          <w:noProof/>
        </w:rPr>
        <w:t xml:space="preserve">Einav and Finkelstein, </w:t>
      </w:r>
      <w:r w:rsidR="002F540E" w:rsidRPr="002F540E">
        <w:rPr>
          <w:i/>
          <w:noProof/>
        </w:rPr>
        <w:t>We've Got You Covered</w:t>
      </w:r>
      <w:r w:rsidR="002F540E">
        <w:rPr>
          <w:noProof/>
        </w:rPr>
        <w:t>, p. 95 et seq</w:t>
      </w:r>
      <w:r>
        <w:fldChar w:fldCharType="end"/>
      </w:r>
      <w:r w:rsidR="002F540E">
        <w:t>.</w:t>
      </w:r>
    </w:p>
  </w:footnote>
  <w:footnote w:id="28">
    <w:p w14:paraId="16204386" w14:textId="1ED6C81A" w:rsidR="00F81669" w:rsidRDefault="00F81669">
      <w:pPr>
        <w:pStyle w:val="FootnoteText"/>
      </w:pPr>
      <w:r>
        <w:rPr>
          <w:rStyle w:val="FootnoteReference"/>
        </w:rPr>
        <w:footnoteRef/>
      </w:r>
      <w:r>
        <w:t xml:space="preserve"> </w:t>
      </w:r>
      <w:r>
        <w:fldChar w:fldCharType="begin"/>
      </w:r>
      <w:r>
        <w:instrText xml:space="preserve"> ADDIN EN.CITE &lt;EndNote&gt;&lt;Cite&gt;&lt;Author&gt;Einav&lt;/Author&gt;&lt;Year&gt;2023&lt;/Year&gt;&lt;RecNum&gt;2643&lt;/RecNum&gt;&lt;Pages&gt;109&lt;/Pages&gt;&lt;DisplayText&gt;Einav and Finkelstein, &lt;style face="italic"&gt;We&amp;apos;ve Got You Covered&lt;/style&gt;, p. 109&lt;/DisplayText&gt;&lt;record&gt;&lt;rec-number&gt;2643&lt;/rec-number&gt;&lt;foreign-keys&gt;&lt;key app="EN" db-id="0fdfxazpsvwdf3exe5b50spj9pxedf2ea0pv" timestamp="1691156430" guid="60bac950-804a-4650-949c-80da401c2969"&gt;2643&lt;/key&gt;&lt;/foreign-keys&gt;&lt;ref-type name="Book"&gt;6&lt;/ref-type&gt;&lt;contributors&gt;&lt;authors&gt;&lt;author&gt;Einav, Liran&lt;/author&gt;&lt;author&gt;Finkelstein, Amy&lt;/author&gt;&lt;/authors&gt;&lt;/contributors&gt;&lt;titles&gt;&lt;title&gt;We&amp;apos;ve Got You Covered: Rebooting American Health Care&lt;/title&gt;&lt;short-title&gt;We&amp;apos;ve Got You Covered&lt;/short-title&gt;&lt;/titles&gt;&lt;keywords&gt;&lt;keyword&gt;Health care reform&lt;/keyword&gt;&lt;keyword&gt;Medical policy&lt;/keyword&gt;&lt;keyword&gt;Insurance&lt;/keyword&gt;&lt;keyword&gt;Health&lt;/keyword&gt;&lt;keyword&gt;Healthcare&lt;/keyword&gt;&lt;keyword&gt;policy&lt;/keyword&gt;&lt;/keywords&gt;&lt;dates&gt;&lt;year&gt;2023&lt;/year&gt;&lt;/dates&gt;&lt;pub-location&gt;New York&lt;/pub-location&gt;&lt;publisher&gt;Portfolio / Penguin&lt;/publisher&gt;&lt;isbn&gt;9780593421239&lt;/isbn&gt;&lt;urls&gt;&lt;/urls&gt;&lt;research-notes&gt;&lt;style face="normal" font="default" size="100%"&gt;[xx] &amp;quot;And whichever side of the ideological divide you fall on, no one can argue that our current approach is what we &lt;/style&gt;&lt;style face="italic" font="default" size="100%"&gt;should&lt;/style&gt;&lt;style face="normal" font="default" size="100%"&gt; do.&amp;quot;&amp;#xD;[109] &amp;quot;It is not possible for a reputable economist to claim today... that expanding health insurance coverage wouldn&amp;apos;t increase health-care spending.&amp;quot;&lt;/style&gt;&lt;/research-notes&gt;&lt;/record&gt;&lt;/Cite&gt;&lt;/EndNote&gt;</w:instrText>
      </w:r>
      <w:r>
        <w:fldChar w:fldCharType="separate"/>
      </w:r>
      <w:r>
        <w:rPr>
          <w:noProof/>
        </w:rPr>
        <w:t xml:space="preserve">Einav and Finkelstein, </w:t>
      </w:r>
      <w:r w:rsidRPr="00F81669">
        <w:rPr>
          <w:i/>
          <w:noProof/>
        </w:rPr>
        <w:t>We've Got You Covered</w:t>
      </w:r>
      <w:r>
        <w:rPr>
          <w:noProof/>
        </w:rPr>
        <w:t>, p. 109</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2F47"/>
    <w:multiLevelType w:val="hybridMultilevel"/>
    <w:tmpl w:val="29A05E64"/>
    <w:lvl w:ilvl="0" w:tplc="756419B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FBE1484"/>
    <w:multiLevelType w:val="hybridMultilevel"/>
    <w:tmpl w:val="9BB87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631A21"/>
    <w:multiLevelType w:val="hybridMultilevel"/>
    <w:tmpl w:val="E684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E1559"/>
    <w:multiLevelType w:val="hybridMultilevel"/>
    <w:tmpl w:val="7CFAF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6A517E"/>
    <w:multiLevelType w:val="hybridMultilevel"/>
    <w:tmpl w:val="09A68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4B7410"/>
    <w:multiLevelType w:val="hybridMultilevel"/>
    <w:tmpl w:val="B9824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75D58"/>
    <w:multiLevelType w:val="hybridMultilevel"/>
    <w:tmpl w:val="A094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6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1B4CD0"/>
    <w:multiLevelType w:val="hybridMultilevel"/>
    <w:tmpl w:val="94784BCC"/>
    <w:lvl w:ilvl="0" w:tplc="55F62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9C4491"/>
    <w:multiLevelType w:val="hybridMultilevel"/>
    <w:tmpl w:val="77CC4F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F5C70FD"/>
    <w:multiLevelType w:val="hybridMultilevel"/>
    <w:tmpl w:val="CBA6341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7AF55861"/>
    <w:multiLevelType w:val="hybridMultilevel"/>
    <w:tmpl w:val="10608D6C"/>
    <w:lvl w:ilvl="0" w:tplc="E3BAD45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399526392">
    <w:abstractNumId w:val="7"/>
  </w:num>
  <w:num w:numId="2" w16cid:durableId="1418282862">
    <w:abstractNumId w:val="9"/>
  </w:num>
  <w:num w:numId="3" w16cid:durableId="714623157">
    <w:abstractNumId w:val="10"/>
  </w:num>
  <w:num w:numId="4" w16cid:durableId="868642497">
    <w:abstractNumId w:val="0"/>
  </w:num>
  <w:num w:numId="5" w16cid:durableId="1622568731">
    <w:abstractNumId w:val="11"/>
  </w:num>
  <w:num w:numId="6" w16cid:durableId="568921556">
    <w:abstractNumId w:val="8"/>
  </w:num>
  <w:num w:numId="7" w16cid:durableId="1401563783">
    <w:abstractNumId w:val="5"/>
  </w:num>
  <w:num w:numId="8" w16cid:durableId="1463160165">
    <w:abstractNumId w:val="1"/>
  </w:num>
  <w:num w:numId="9" w16cid:durableId="1541085307">
    <w:abstractNumId w:val="6"/>
  </w:num>
  <w:num w:numId="10" w16cid:durableId="230504432">
    <w:abstractNumId w:val="2"/>
  </w:num>
  <w:num w:numId="11" w16cid:durableId="258762239">
    <w:abstractNumId w:val="4"/>
  </w:num>
  <w:num w:numId="12" w16cid:durableId="1246643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ole Default Journal Submiss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dfxazpsvwdf3exe5b50spj9pxedf2ea0pv&quot;&gt;Alexandria&lt;record-ids&gt;&lt;item&gt;1523&lt;/item&gt;&lt;item&gt;2115&lt;/item&gt;&lt;item&gt;2161&lt;/item&gt;&lt;item&gt;2528&lt;/item&gt;&lt;item&gt;2582&lt;/item&gt;&lt;item&gt;2583&lt;/item&gt;&lt;item&gt;2584&lt;/item&gt;&lt;item&gt;2586&lt;/item&gt;&lt;item&gt;2587&lt;/item&gt;&lt;item&gt;2624&lt;/item&gt;&lt;item&gt;2625&lt;/item&gt;&lt;item&gt;2626&lt;/item&gt;&lt;item&gt;2643&lt;/item&gt;&lt;item&gt;2645&lt;/item&gt;&lt;item&gt;2646&lt;/item&gt;&lt;item&gt;2648&lt;/item&gt;&lt;item&gt;2649&lt;/item&gt;&lt;item&gt;2657&lt;/item&gt;&lt;/record-ids&gt;&lt;/item&gt;&lt;/Libraries&gt;"/>
  </w:docVars>
  <w:rsids>
    <w:rsidRoot w:val="00033B57"/>
    <w:rsid w:val="000008A8"/>
    <w:rsid w:val="00000A7D"/>
    <w:rsid w:val="00000AE9"/>
    <w:rsid w:val="00002BA0"/>
    <w:rsid w:val="00002BEF"/>
    <w:rsid w:val="0000361F"/>
    <w:rsid w:val="00003D1B"/>
    <w:rsid w:val="00004190"/>
    <w:rsid w:val="000042A1"/>
    <w:rsid w:val="000042DD"/>
    <w:rsid w:val="00004A37"/>
    <w:rsid w:val="00004E2A"/>
    <w:rsid w:val="0000518D"/>
    <w:rsid w:val="000051B4"/>
    <w:rsid w:val="000056D4"/>
    <w:rsid w:val="00005A7B"/>
    <w:rsid w:val="00005AD9"/>
    <w:rsid w:val="00005BD5"/>
    <w:rsid w:val="00005C17"/>
    <w:rsid w:val="00005E59"/>
    <w:rsid w:val="000065FF"/>
    <w:rsid w:val="000066B7"/>
    <w:rsid w:val="0000674E"/>
    <w:rsid w:val="00007077"/>
    <w:rsid w:val="000071BF"/>
    <w:rsid w:val="000073C4"/>
    <w:rsid w:val="000076EC"/>
    <w:rsid w:val="00007D05"/>
    <w:rsid w:val="00007E0F"/>
    <w:rsid w:val="00007F09"/>
    <w:rsid w:val="000108C1"/>
    <w:rsid w:val="00011839"/>
    <w:rsid w:val="00011846"/>
    <w:rsid w:val="0001191A"/>
    <w:rsid w:val="00011CCC"/>
    <w:rsid w:val="00011D83"/>
    <w:rsid w:val="00011F02"/>
    <w:rsid w:val="000121F2"/>
    <w:rsid w:val="0001239F"/>
    <w:rsid w:val="000129C3"/>
    <w:rsid w:val="00013158"/>
    <w:rsid w:val="0001318C"/>
    <w:rsid w:val="0001337B"/>
    <w:rsid w:val="00014059"/>
    <w:rsid w:val="0001410E"/>
    <w:rsid w:val="0001419E"/>
    <w:rsid w:val="000147BF"/>
    <w:rsid w:val="00014EDE"/>
    <w:rsid w:val="0001549C"/>
    <w:rsid w:val="000158A8"/>
    <w:rsid w:val="000159D3"/>
    <w:rsid w:val="00015B45"/>
    <w:rsid w:val="000165C2"/>
    <w:rsid w:val="00016724"/>
    <w:rsid w:val="000169F6"/>
    <w:rsid w:val="00016AAD"/>
    <w:rsid w:val="00017008"/>
    <w:rsid w:val="000170C8"/>
    <w:rsid w:val="000171EC"/>
    <w:rsid w:val="000175AA"/>
    <w:rsid w:val="00017D56"/>
    <w:rsid w:val="0002034E"/>
    <w:rsid w:val="000204E4"/>
    <w:rsid w:val="00020ACD"/>
    <w:rsid w:val="00020B7C"/>
    <w:rsid w:val="0002127A"/>
    <w:rsid w:val="00021A1F"/>
    <w:rsid w:val="00021CD4"/>
    <w:rsid w:val="00022165"/>
    <w:rsid w:val="00022538"/>
    <w:rsid w:val="00022B55"/>
    <w:rsid w:val="0002424B"/>
    <w:rsid w:val="00024456"/>
    <w:rsid w:val="000244AE"/>
    <w:rsid w:val="00024819"/>
    <w:rsid w:val="000248F0"/>
    <w:rsid w:val="00024AE9"/>
    <w:rsid w:val="00024DE6"/>
    <w:rsid w:val="00025930"/>
    <w:rsid w:val="00025ED7"/>
    <w:rsid w:val="0002612A"/>
    <w:rsid w:val="00026358"/>
    <w:rsid w:val="000271D4"/>
    <w:rsid w:val="000274D7"/>
    <w:rsid w:val="00027C05"/>
    <w:rsid w:val="000300D1"/>
    <w:rsid w:val="000305CC"/>
    <w:rsid w:val="00030D06"/>
    <w:rsid w:val="0003134F"/>
    <w:rsid w:val="00031CE6"/>
    <w:rsid w:val="00032119"/>
    <w:rsid w:val="0003235D"/>
    <w:rsid w:val="000323F5"/>
    <w:rsid w:val="00032655"/>
    <w:rsid w:val="00032885"/>
    <w:rsid w:val="000329A2"/>
    <w:rsid w:val="0003332C"/>
    <w:rsid w:val="00033A9D"/>
    <w:rsid w:val="00033B57"/>
    <w:rsid w:val="000348ED"/>
    <w:rsid w:val="00035179"/>
    <w:rsid w:val="000355D2"/>
    <w:rsid w:val="00035B7F"/>
    <w:rsid w:val="00035EF3"/>
    <w:rsid w:val="00036310"/>
    <w:rsid w:val="0003671E"/>
    <w:rsid w:val="0003690F"/>
    <w:rsid w:val="000369DF"/>
    <w:rsid w:val="00036A92"/>
    <w:rsid w:val="00037690"/>
    <w:rsid w:val="00040A00"/>
    <w:rsid w:val="00040A6F"/>
    <w:rsid w:val="00040E8F"/>
    <w:rsid w:val="000412DC"/>
    <w:rsid w:val="00041821"/>
    <w:rsid w:val="00041845"/>
    <w:rsid w:val="00041F30"/>
    <w:rsid w:val="00043112"/>
    <w:rsid w:val="0004336B"/>
    <w:rsid w:val="00043428"/>
    <w:rsid w:val="00043443"/>
    <w:rsid w:val="000434B4"/>
    <w:rsid w:val="0004375D"/>
    <w:rsid w:val="00043787"/>
    <w:rsid w:val="000442BC"/>
    <w:rsid w:val="00045322"/>
    <w:rsid w:val="00047416"/>
    <w:rsid w:val="000476EF"/>
    <w:rsid w:val="000478B0"/>
    <w:rsid w:val="00047B5A"/>
    <w:rsid w:val="00047C19"/>
    <w:rsid w:val="00047C82"/>
    <w:rsid w:val="0005016D"/>
    <w:rsid w:val="000511B6"/>
    <w:rsid w:val="00051264"/>
    <w:rsid w:val="000516FA"/>
    <w:rsid w:val="00051FB8"/>
    <w:rsid w:val="000523E8"/>
    <w:rsid w:val="00053855"/>
    <w:rsid w:val="00053CFD"/>
    <w:rsid w:val="0005407E"/>
    <w:rsid w:val="00054AA8"/>
    <w:rsid w:val="00054AC3"/>
    <w:rsid w:val="00054C7D"/>
    <w:rsid w:val="00055015"/>
    <w:rsid w:val="0005558F"/>
    <w:rsid w:val="00055718"/>
    <w:rsid w:val="000561B6"/>
    <w:rsid w:val="00056248"/>
    <w:rsid w:val="000565A3"/>
    <w:rsid w:val="00056A71"/>
    <w:rsid w:val="00056AD9"/>
    <w:rsid w:val="00056FD8"/>
    <w:rsid w:val="0005710E"/>
    <w:rsid w:val="00057133"/>
    <w:rsid w:val="00057A1E"/>
    <w:rsid w:val="00057D4F"/>
    <w:rsid w:val="00060529"/>
    <w:rsid w:val="000609D2"/>
    <w:rsid w:val="00060D08"/>
    <w:rsid w:val="0006137A"/>
    <w:rsid w:val="000615F6"/>
    <w:rsid w:val="0006222F"/>
    <w:rsid w:val="00062445"/>
    <w:rsid w:val="000628CD"/>
    <w:rsid w:val="00062C26"/>
    <w:rsid w:val="000634B4"/>
    <w:rsid w:val="000635E9"/>
    <w:rsid w:val="000635FC"/>
    <w:rsid w:val="00063763"/>
    <w:rsid w:val="000641FD"/>
    <w:rsid w:val="0006468D"/>
    <w:rsid w:val="000646A9"/>
    <w:rsid w:val="000646C7"/>
    <w:rsid w:val="0006494F"/>
    <w:rsid w:val="00065896"/>
    <w:rsid w:val="00065E79"/>
    <w:rsid w:val="00065F46"/>
    <w:rsid w:val="000664B1"/>
    <w:rsid w:val="000671F7"/>
    <w:rsid w:val="0007062C"/>
    <w:rsid w:val="00070900"/>
    <w:rsid w:val="00070D82"/>
    <w:rsid w:val="00071094"/>
    <w:rsid w:val="00071700"/>
    <w:rsid w:val="00071A91"/>
    <w:rsid w:val="00071F42"/>
    <w:rsid w:val="00072569"/>
    <w:rsid w:val="00072798"/>
    <w:rsid w:val="00072DAE"/>
    <w:rsid w:val="0007387C"/>
    <w:rsid w:val="000738BF"/>
    <w:rsid w:val="000743A1"/>
    <w:rsid w:val="0007467C"/>
    <w:rsid w:val="00074AFE"/>
    <w:rsid w:val="00074BBE"/>
    <w:rsid w:val="00075173"/>
    <w:rsid w:val="0007579A"/>
    <w:rsid w:val="00075B47"/>
    <w:rsid w:val="0007603A"/>
    <w:rsid w:val="000769D5"/>
    <w:rsid w:val="00077B79"/>
    <w:rsid w:val="00077D56"/>
    <w:rsid w:val="00077F98"/>
    <w:rsid w:val="00080224"/>
    <w:rsid w:val="00080BD9"/>
    <w:rsid w:val="00081D2D"/>
    <w:rsid w:val="00081E35"/>
    <w:rsid w:val="00082184"/>
    <w:rsid w:val="00082357"/>
    <w:rsid w:val="000823B0"/>
    <w:rsid w:val="0008309C"/>
    <w:rsid w:val="00083349"/>
    <w:rsid w:val="000834C9"/>
    <w:rsid w:val="00083600"/>
    <w:rsid w:val="000837B4"/>
    <w:rsid w:val="00084373"/>
    <w:rsid w:val="000849B5"/>
    <w:rsid w:val="00084FE7"/>
    <w:rsid w:val="00084FF5"/>
    <w:rsid w:val="0008582F"/>
    <w:rsid w:val="000865A2"/>
    <w:rsid w:val="00086A93"/>
    <w:rsid w:val="00090126"/>
    <w:rsid w:val="00090278"/>
    <w:rsid w:val="00091559"/>
    <w:rsid w:val="000918FF"/>
    <w:rsid w:val="00092179"/>
    <w:rsid w:val="00093909"/>
    <w:rsid w:val="000939CA"/>
    <w:rsid w:val="00093AFA"/>
    <w:rsid w:val="00093FE1"/>
    <w:rsid w:val="00094252"/>
    <w:rsid w:val="000944E7"/>
    <w:rsid w:val="0009605C"/>
    <w:rsid w:val="00096740"/>
    <w:rsid w:val="000971A6"/>
    <w:rsid w:val="00097E5F"/>
    <w:rsid w:val="000A0483"/>
    <w:rsid w:val="000A0856"/>
    <w:rsid w:val="000A0B03"/>
    <w:rsid w:val="000A0C18"/>
    <w:rsid w:val="000A0CE6"/>
    <w:rsid w:val="000A0D3B"/>
    <w:rsid w:val="000A0E58"/>
    <w:rsid w:val="000A1176"/>
    <w:rsid w:val="000A17E5"/>
    <w:rsid w:val="000A2078"/>
    <w:rsid w:val="000A24B4"/>
    <w:rsid w:val="000A2A2F"/>
    <w:rsid w:val="000A35A4"/>
    <w:rsid w:val="000A39E9"/>
    <w:rsid w:val="000A3C99"/>
    <w:rsid w:val="000A4471"/>
    <w:rsid w:val="000A4C1D"/>
    <w:rsid w:val="000A5230"/>
    <w:rsid w:val="000A54F6"/>
    <w:rsid w:val="000A5E6F"/>
    <w:rsid w:val="000A5E75"/>
    <w:rsid w:val="000A6371"/>
    <w:rsid w:val="000A69F2"/>
    <w:rsid w:val="000A6D0E"/>
    <w:rsid w:val="000A6F92"/>
    <w:rsid w:val="000A72CA"/>
    <w:rsid w:val="000A7A70"/>
    <w:rsid w:val="000A7C6B"/>
    <w:rsid w:val="000B02B9"/>
    <w:rsid w:val="000B081C"/>
    <w:rsid w:val="000B0888"/>
    <w:rsid w:val="000B0B32"/>
    <w:rsid w:val="000B0E9C"/>
    <w:rsid w:val="000B12E9"/>
    <w:rsid w:val="000B1562"/>
    <w:rsid w:val="000B1A60"/>
    <w:rsid w:val="000B1EFB"/>
    <w:rsid w:val="000B26B3"/>
    <w:rsid w:val="000B3439"/>
    <w:rsid w:val="000B366B"/>
    <w:rsid w:val="000B395B"/>
    <w:rsid w:val="000B3C71"/>
    <w:rsid w:val="000B448C"/>
    <w:rsid w:val="000B4861"/>
    <w:rsid w:val="000B4B0C"/>
    <w:rsid w:val="000B4CC6"/>
    <w:rsid w:val="000B5014"/>
    <w:rsid w:val="000B5C29"/>
    <w:rsid w:val="000B5ED4"/>
    <w:rsid w:val="000B5F09"/>
    <w:rsid w:val="000B7069"/>
    <w:rsid w:val="000B7112"/>
    <w:rsid w:val="000B7DD1"/>
    <w:rsid w:val="000C1302"/>
    <w:rsid w:val="000C137F"/>
    <w:rsid w:val="000C14AF"/>
    <w:rsid w:val="000C1AD1"/>
    <w:rsid w:val="000C1F07"/>
    <w:rsid w:val="000C229A"/>
    <w:rsid w:val="000C2323"/>
    <w:rsid w:val="000C2C79"/>
    <w:rsid w:val="000C3516"/>
    <w:rsid w:val="000C39A2"/>
    <w:rsid w:val="000C446E"/>
    <w:rsid w:val="000C46CC"/>
    <w:rsid w:val="000C4D3D"/>
    <w:rsid w:val="000C4EA8"/>
    <w:rsid w:val="000C5171"/>
    <w:rsid w:val="000C568E"/>
    <w:rsid w:val="000C586E"/>
    <w:rsid w:val="000C72C0"/>
    <w:rsid w:val="000C72CF"/>
    <w:rsid w:val="000C734B"/>
    <w:rsid w:val="000C7870"/>
    <w:rsid w:val="000D063E"/>
    <w:rsid w:val="000D0D7C"/>
    <w:rsid w:val="000D0FC7"/>
    <w:rsid w:val="000D104D"/>
    <w:rsid w:val="000D11F0"/>
    <w:rsid w:val="000D12EB"/>
    <w:rsid w:val="000D1894"/>
    <w:rsid w:val="000D1E1E"/>
    <w:rsid w:val="000D2278"/>
    <w:rsid w:val="000D254A"/>
    <w:rsid w:val="000D2979"/>
    <w:rsid w:val="000D2E39"/>
    <w:rsid w:val="000D34A0"/>
    <w:rsid w:val="000D36CD"/>
    <w:rsid w:val="000D376F"/>
    <w:rsid w:val="000D4F87"/>
    <w:rsid w:val="000D53ED"/>
    <w:rsid w:val="000D5BAB"/>
    <w:rsid w:val="000D5D2D"/>
    <w:rsid w:val="000D5F5D"/>
    <w:rsid w:val="000D6188"/>
    <w:rsid w:val="000D630B"/>
    <w:rsid w:val="000D6551"/>
    <w:rsid w:val="000D6756"/>
    <w:rsid w:val="000D68A8"/>
    <w:rsid w:val="000D6933"/>
    <w:rsid w:val="000D7316"/>
    <w:rsid w:val="000D7AAB"/>
    <w:rsid w:val="000D7B8F"/>
    <w:rsid w:val="000D7D5F"/>
    <w:rsid w:val="000E07EB"/>
    <w:rsid w:val="000E0851"/>
    <w:rsid w:val="000E086B"/>
    <w:rsid w:val="000E095B"/>
    <w:rsid w:val="000E0B63"/>
    <w:rsid w:val="000E0DF0"/>
    <w:rsid w:val="000E10F1"/>
    <w:rsid w:val="000E1513"/>
    <w:rsid w:val="000E1B5E"/>
    <w:rsid w:val="000E1F2E"/>
    <w:rsid w:val="000E2A27"/>
    <w:rsid w:val="000E2F7D"/>
    <w:rsid w:val="000E31C1"/>
    <w:rsid w:val="000E346F"/>
    <w:rsid w:val="000E364D"/>
    <w:rsid w:val="000E41AA"/>
    <w:rsid w:val="000E4B1C"/>
    <w:rsid w:val="000E4BFC"/>
    <w:rsid w:val="000E4DCA"/>
    <w:rsid w:val="000E56D5"/>
    <w:rsid w:val="000E5B7D"/>
    <w:rsid w:val="000E5BAD"/>
    <w:rsid w:val="000E5CDB"/>
    <w:rsid w:val="000E5D03"/>
    <w:rsid w:val="000E64EC"/>
    <w:rsid w:val="000E6A0C"/>
    <w:rsid w:val="000E6FF6"/>
    <w:rsid w:val="000E7C4B"/>
    <w:rsid w:val="000F07C2"/>
    <w:rsid w:val="000F09DD"/>
    <w:rsid w:val="000F0BB5"/>
    <w:rsid w:val="000F114D"/>
    <w:rsid w:val="000F15BA"/>
    <w:rsid w:val="000F2163"/>
    <w:rsid w:val="000F2227"/>
    <w:rsid w:val="000F2577"/>
    <w:rsid w:val="000F3151"/>
    <w:rsid w:val="000F3ED1"/>
    <w:rsid w:val="000F4BE7"/>
    <w:rsid w:val="000F4F8F"/>
    <w:rsid w:val="000F521E"/>
    <w:rsid w:val="000F565A"/>
    <w:rsid w:val="000F5ED7"/>
    <w:rsid w:val="000F626E"/>
    <w:rsid w:val="000F6627"/>
    <w:rsid w:val="000F6814"/>
    <w:rsid w:val="000F69C4"/>
    <w:rsid w:val="000F7014"/>
    <w:rsid w:val="000F709E"/>
    <w:rsid w:val="000F7381"/>
    <w:rsid w:val="000F7A27"/>
    <w:rsid w:val="000F7BF5"/>
    <w:rsid w:val="000F7DFC"/>
    <w:rsid w:val="000F7F6E"/>
    <w:rsid w:val="001000F9"/>
    <w:rsid w:val="00100F6D"/>
    <w:rsid w:val="00101551"/>
    <w:rsid w:val="00102427"/>
    <w:rsid w:val="00102917"/>
    <w:rsid w:val="00102C69"/>
    <w:rsid w:val="00102D0E"/>
    <w:rsid w:val="00103D64"/>
    <w:rsid w:val="00104804"/>
    <w:rsid w:val="0010514F"/>
    <w:rsid w:val="00105603"/>
    <w:rsid w:val="00106A88"/>
    <w:rsid w:val="00106C03"/>
    <w:rsid w:val="001070A6"/>
    <w:rsid w:val="00107237"/>
    <w:rsid w:val="00107480"/>
    <w:rsid w:val="00107CC6"/>
    <w:rsid w:val="00107D77"/>
    <w:rsid w:val="001106F4"/>
    <w:rsid w:val="00111C4E"/>
    <w:rsid w:val="00111DA9"/>
    <w:rsid w:val="0011230B"/>
    <w:rsid w:val="00112378"/>
    <w:rsid w:val="001127A2"/>
    <w:rsid w:val="001129C4"/>
    <w:rsid w:val="00113984"/>
    <w:rsid w:val="001145EF"/>
    <w:rsid w:val="00114687"/>
    <w:rsid w:val="001149EB"/>
    <w:rsid w:val="00114AC3"/>
    <w:rsid w:val="00114B71"/>
    <w:rsid w:val="00114FB5"/>
    <w:rsid w:val="001150E8"/>
    <w:rsid w:val="00115243"/>
    <w:rsid w:val="00115442"/>
    <w:rsid w:val="00115530"/>
    <w:rsid w:val="0011563B"/>
    <w:rsid w:val="00115D21"/>
    <w:rsid w:val="00116062"/>
    <w:rsid w:val="001161D7"/>
    <w:rsid w:val="001164A0"/>
    <w:rsid w:val="00116B46"/>
    <w:rsid w:val="0011733C"/>
    <w:rsid w:val="00117948"/>
    <w:rsid w:val="00117AFB"/>
    <w:rsid w:val="00117B1C"/>
    <w:rsid w:val="00117F3E"/>
    <w:rsid w:val="00120435"/>
    <w:rsid w:val="00120484"/>
    <w:rsid w:val="00120590"/>
    <w:rsid w:val="00120673"/>
    <w:rsid w:val="00120D2F"/>
    <w:rsid w:val="0012163C"/>
    <w:rsid w:val="00121843"/>
    <w:rsid w:val="00121921"/>
    <w:rsid w:val="0012226C"/>
    <w:rsid w:val="001227F7"/>
    <w:rsid w:val="00122951"/>
    <w:rsid w:val="00123045"/>
    <w:rsid w:val="001237EF"/>
    <w:rsid w:val="00123A2E"/>
    <w:rsid w:val="00124697"/>
    <w:rsid w:val="00124788"/>
    <w:rsid w:val="00124925"/>
    <w:rsid w:val="00124AE3"/>
    <w:rsid w:val="001251C8"/>
    <w:rsid w:val="00125D82"/>
    <w:rsid w:val="001260BC"/>
    <w:rsid w:val="001263AC"/>
    <w:rsid w:val="0012687B"/>
    <w:rsid w:val="0012735F"/>
    <w:rsid w:val="001278AE"/>
    <w:rsid w:val="00130B3E"/>
    <w:rsid w:val="00130BDE"/>
    <w:rsid w:val="00130D82"/>
    <w:rsid w:val="001312AE"/>
    <w:rsid w:val="00131B1E"/>
    <w:rsid w:val="00131B84"/>
    <w:rsid w:val="00131FAD"/>
    <w:rsid w:val="00131FEA"/>
    <w:rsid w:val="00133058"/>
    <w:rsid w:val="00133501"/>
    <w:rsid w:val="00133C8C"/>
    <w:rsid w:val="00134406"/>
    <w:rsid w:val="0013472C"/>
    <w:rsid w:val="0013478B"/>
    <w:rsid w:val="00134A90"/>
    <w:rsid w:val="00134C3A"/>
    <w:rsid w:val="00134C7A"/>
    <w:rsid w:val="00134ED3"/>
    <w:rsid w:val="0013502C"/>
    <w:rsid w:val="00135218"/>
    <w:rsid w:val="00135313"/>
    <w:rsid w:val="001356A3"/>
    <w:rsid w:val="0013630E"/>
    <w:rsid w:val="00136BDB"/>
    <w:rsid w:val="00136EBD"/>
    <w:rsid w:val="00137064"/>
    <w:rsid w:val="00137343"/>
    <w:rsid w:val="0013764A"/>
    <w:rsid w:val="001376B9"/>
    <w:rsid w:val="00137D0D"/>
    <w:rsid w:val="00140A0B"/>
    <w:rsid w:val="00140F13"/>
    <w:rsid w:val="00141194"/>
    <w:rsid w:val="001413F9"/>
    <w:rsid w:val="00141773"/>
    <w:rsid w:val="00141775"/>
    <w:rsid w:val="00141C61"/>
    <w:rsid w:val="00142AB1"/>
    <w:rsid w:val="001437A1"/>
    <w:rsid w:val="00143A4D"/>
    <w:rsid w:val="001440A1"/>
    <w:rsid w:val="00144C85"/>
    <w:rsid w:val="00144F6C"/>
    <w:rsid w:val="001453B7"/>
    <w:rsid w:val="0014564E"/>
    <w:rsid w:val="00145771"/>
    <w:rsid w:val="00145BD3"/>
    <w:rsid w:val="00146783"/>
    <w:rsid w:val="001468A4"/>
    <w:rsid w:val="001473F1"/>
    <w:rsid w:val="00150316"/>
    <w:rsid w:val="001504ED"/>
    <w:rsid w:val="00150710"/>
    <w:rsid w:val="0015148E"/>
    <w:rsid w:val="0015183D"/>
    <w:rsid w:val="00151877"/>
    <w:rsid w:val="00151884"/>
    <w:rsid w:val="0015195E"/>
    <w:rsid w:val="00151C15"/>
    <w:rsid w:val="00151E72"/>
    <w:rsid w:val="0015260C"/>
    <w:rsid w:val="00152DCD"/>
    <w:rsid w:val="001536AF"/>
    <w:rsid w:val="00153A18"/>
    <w:rsid w:val="00153FC1"/>
    <w:rsid w:val="001546C7"/>
    <w:rsid w:val="0015475F"/>
    <w:rsid w:val="00154FEF"/>
    <w:rsid w:val="0015509F"/>
    <w:rsid w:val="00155929"/>
    <w:rsid w:val="00155D71"/>
    <w:rsid w:val="00155DC7"/>
    <w:rsid w:val="00155F7B"/>
    <w:rsid w:val="00156119"/>
    <w:rsid w:val="00156363"/>
    <w:rsid w:val="00156A6F"/>
    <w:rsid w:val="001574DB"/>
    <w:rsid w:val="00157A10"/>
    <w:rsid w:val="00157B38"/>
    <w:rsid w:val="00157C09"/>
    <w:rsid w:val="001601F4"/>
    <w:rsid w:val="00160764"/>
    <w:rsid w:val="00161416"/>
    <w:rsid w:val="001615CF"/>
    <w:rsid w:val="00161A22"/>
    <w:rsid w:val="00161BB6"/>
    <w:rsid w:val="00161E1A"/>
    <w:rsid w:val="001623A5"/>
    <w:rsid w:val="001627CE"/>
    <w:rsid w:val="0016329C"/>
    <w:rsid w:val="00163B94"/>
    <w:rsid w:val="00163D9D"/>
    <w:rsid w:val="001642D0"/>
    <w:rsid w:val="0016473D"/>
    <w:rsid w:val="001651A9"/>
    <w:rsid w:val="00166672"/>
    <w:rsid w:val="00166B22"/>
    <w:rsid w:val="00166EEF"/>
    <w:rsid w:val="00167BC4"/>
    <w:rsid w:val="00167DCC"/>
    <w:rsid w:val="00170A8C"/>
    <w:rsid w:val="00171246"/>
    <w:rsid w:val="001713DC"/>
    <w:rsid w:val="001718A8"/>
    <w:rsid w:val="00171A18"/>
    <w:rsid w:val="00171A85"/>
    <w:rsid w:val="001722C9"/>
    <w:rsid w:val="00172545"/>
    <w:rsid w:val="001725CD"/>
    <w:rsid w:val="0017281C"/>
    <w:rsid w:val="00172962"/>
    <w:rsid w:val="00172B5E"/>
    <w:rsid w:val="00172DC5"/>
    <w:rsid w:val="00172F24"/>
    <w:rsid w:val="0017310C"/>
    <w:rsid w:val="00173970"/>
    <w:rsid w:val="00173AEF"/>
    <w:rsid w:val="00173E53"/>
    <w:rsid w:val="001744A7"/>
    <w:rsid w:val="001744E6"/>
    <w:rsid w:val="00174745"/>
    <w:rsid w:val="0017498F"/>
    <w:rsid w:val="00174AF8"/>
    <w:rsid w:val="001751FD"/>
    <w:rsid w:val="00175884"/>
    <w:rsid w:val="00175B73"/>
    <w:rsid w:val="00175F98"/>
    <w:rsid w:val="0017621E"/>
    <w:rsid w:val="00176453"/>
    <w:rsid w:val="00176652"/>
    <w:rsid w:val="001766C6"/>
    <w:rsid w:val="00176D04"/>
    <w:rsid w:val="0017739D"/>
    <w:rsid w:val="001779A2"/>
    <w:rsid w:val="00177DA0"/>
    <w:rsid w:val="0018023A"/>
    <w:rsid w:val="00180389"/>
    <w:rsid w:val="00180FE4"/>
    <w:rsid w:val="00181126"/>
    <w:rsid w:val="001816BA"/>
    <w:rsid w:val="00181AE5"/>
    <w:rsid w:val="001821AB"/>
    <w:rsid w:val="00182336"/>
    <w:rsid w:val="0018334E"/>
    <w:rsid w:val="0018385D"/>
    <w:rsid w:val="001838DE"/>
    <w:rsid w:val="00183CD3"/>
    <w:rsid w:val="00183E6E"/>
    <w:rsid w:val="00184900"/>
    <w:rsid w:val="00185573"/>
    <w:rsid w:val="00185C6D"/>
    <w:rsid w:val="001860F7"/>
    <w:rsid w:val="001860FE"/>
    <w:rsid w:val="00186182"/>
    <w:rsid w:val="0018651B"/>
    <w:rsid w:val="00186A69"/>
    <w:rsid w:val="001874CB"/>
    <w:rsid w:val="0018769D"/>
    <w:rsid w:val="001876CF"/>
    <w:rsid w:val="00187919"/>
    <w:rsid w:val="00187A4B"/>
    <w:rsid w:val="00187AFF"/>
    <w:rsid w:val="00187F31"/>
    <w:rsid w:val="00190E6E"/>
    <w:rsid w:val="00191021"/>
    <w:rsid w:val="00191AF2"/>
    <w:rsid w:val="00192007"/>
    <w:rsid w:val="0019215F"/>
    <w:rsid w:val="001929A8"/>
    <w:rsid w:val="0019327E"/>
    <w:rsid w:val="00193DC9"/>
    <w:rsid w:val="0019430C"/>
    <w:rsid w:val="00194BAD"/>
    <w:rsid w:val="00194BD9"/>
    <w:rsid w:val="00195014"/>
    <w:rsid w:val="00195513"/>
    <w:rsid w:val="00195E9B"/>
    <w:rsid w:val="00196065"/>
    <w:rsid w:val="001960E2"/>
    <w:rsid w:val="00196383"/>
    <w:rsid w:val="001963E0"/>
    <w:rsid w:val="00196644"/>
    <w:rsid w:val="00196C35"/>
    <w:rsid w:val="001970B1"/>
    <w:rsid w:val="0019737D"/>
    <w:rsid w:val="00197A4D"/>
    <w:rsid w:val="00197C4C"/>
    <w:rsid w:val="001A01DC"/>
    <w:rsid w:val="001A098D"/>
    <w:rsid w:val="001A0BB0"/>
    <w:rsid w:val="001A113B"/>
    <w:rsid w:val="001A113E"/>
    <w:rsid w:val="001A120E"/>
    <w:rsid w:val="001A1A93"/>
    <w:rsid w:val="001A2C6C"/>
    <w:rsid w:val="001A3542"/>
    <w:rsid w:val="001A3754"/>
    <w:rsid w:val="001A3CD3"/>
    <w:rsid w:val="001A458A"/>
    <w:rsid w:val="001A49D7"/>
    <w:rsid w:val="001A4A9B"/>
    <w:rsid w:val="001A5127"/>
    <w:rsid w:val="001A53CA"/>
    <w:rsid w:val="001A53DD"/>
    <w:rsid w:val="001A5687"/>
    <w:rsid w:val="001A5EF8"/>
    <w:rsid w:val="001A5F80"/>
    <w:rsid w:val="001A6D95"/>
    <w:rsid w:val="001A6E98"/>
    <w:rsid w:val="001A7374"/>
    <w:rsid w:val="001A745D"/>
    <w:rsid w:val="001A747A"/>
    <w:rsid w:val="001A7609"/>
    <w:rsid w:val="001A7A5D"/>
    <w:rsid w:val="001A7D0D"/>
    <w:rsid w:val="001B05C1"/>
    <w:rsid w:val="001B0801"/>
    <w:rsid w:val="001B0979"/>
    <w:rsid w:val="001B0A04"/>
    <w:rsid w:val="001B0BAF"/>
    <w:rsid w:val="001B12FE"/>
    <w:rsid w:val="001B1870"/>
    <w:rsid w:val="001B2003"/>
    <w:rsid w:val="001B22B3"/>
    <w:rsid w:val="001B2A41"/>
    <w:rsid w:val="001B32C5"/>
    <w:rsid w:val="001B36CE"/>
    <w:rsid w:val="001B3EDE"/>
    <w:rsid w:val="001B47E7"/>
    <w:rsid w:val="001B4881"/>
    <w:rsid w:val="001B4C0F"/>
    <w:rsid w:val="001B511A"/>
    <w:rsid w:val="001B5AA3"/>
    <w:rsid w:val="001B5E76"/>
    <w:rsid w:val="001B5EEC"/>
    <w:rsid w:val="001B66A6"/>
    <w:rsid w:val="001B6B6F"/>
    <w:rsid w:val="001B6F09"/>
    <w:rsid w:val="001B77B2"/>
    <w:rsid w:val="001B7BD6"/>
    <w:rsid w:val="001B7CDC"/>
    <w:rsid w:val="001B7DD7"/>
    <w:rsid w:val="001C16D0"/>
    <w:rsid w:val="001C1C6F"/>
    <w:rsid w:val="001C2416"/>
    <w:rsid w:val="001C2C9F"/>
    <w:rsid w:val="001C2FB0"/>
    <w:rsid w:val="001C38D9"/>
    <w:rsid w:val="001C3BF0"/>
    <w:rsid w:val="001C40F9"/>
    <w:rsid w:val="001C4996"/>
    <w:rsid w:val="001C52DE"/>
    <w:rsid w:val="001C5FDB"/>
    <w:rsid w:val="001C619A"/>
    <w:rsid w:val="001C61FF"/>
    <w:rsid w:val="001C68F6"/>
    <w:rsid w:val="001C6C5A"/>
    <w:rsid w:val="001C6C6C"/>
    <w:rsid w:val="001C6E4F"/>
    <w:rsid w:val="001C70E6"/>
    <w:rsid w:val="001C711E"/>
    <w:rsid w:val="001D0307"/>
    <w:rsid w:val="001D09FA"/>
    <w:rsid w:val="001D13EF"/>
    <w:rsid w:val="001D18B8"/>
    <w:rsid w:val="001D224B"/>
    <w:rsid w:val="001D2C6D"/>
    <w:rsid w:val="001D3DBE"/>
    <w:rsid w:val="001D40D8"/>
    <w:rsid w:val="001D4A08"/>
    <w:rsid w:val="001D519D"/>
    <w:rsid w:val="001D5244"/>
    <w:rsid w:val="001D59E4"/>
    <w:rsid w:val="001D5CE3"/>
    <w:rsid w:val="001D5E14"/>
    <w:rsid w:val="001D5F06"/>
    <w:rsid w:val="001D6401"/>
    <w:rsid w:val="001D65C3"/>
    <w:rsid w:val="001D666C"/>
    <w:rsid w:val="001D6824"/>
    <w:rsid w:val="001D6838"/>
    <w:rsid w:val="001D7B80"/>
    <w:rsid w:val="001D7C1F"/>
    <w:rsid w:val="001D7D18"/>
    <w:rsid w:val="001E003B"/>
    <w:rsid w:val="001E03D5"/>
    <w:rsid w:val="001E0417"/>
    <w:rsid w:val="001E089D"/>
    <w:rsid w:val="001E0E31"/>
    <w:rsid w:val="001E19C5"/>
    <w:rsid w:val="001E1CFA"/>
    <w:rsid w:val="001E2253"/>
    <w:rsid w:val="001E32AB"/>
    <w:rsid w:val="001E3676"/>
    <w:rsid w:val="001E3DFF"/>
    <w:rsid w:val="001E4007"/>
    <w:rsid w:val="001E46F2"/>
    <w:rsid w:val="001E4938"/>
    <w:rsid w:val="001E4C58"/>
    <w:rsid w:val="001E609C"/>
    <w:rsid w:val="001E6CFF"/>
    <w:rsid w:val="001E6E62"/>
    <w:rsid w:val="001E7B3E"/>
    <w:rsid w:val="001E7DA8"/>
    <w:rsid w:val="001F0049"/>
    <w:rsid w:val="001F0542"/>
    <w:rsid w:val="001F06A5"/>
    <w:rsid w:val="001F0803"/>
    <w:rsid w:val="001F150E"/>
    <w:rsid w:val="001F186B"/>
    <w:rsid w:val="001F21DC"/>
    <w:rsid w:val="001F22F9"/>
    <w:rsid w:val="001F281B"/>
    <w:rsid w:val="001F29C4"/>
    <w:rsid w:val="001F3A17"/>
    <w:rsid w:val="001F3B1A"/>
    <w:rsid w:val="001F3D8A"/>
    <w:rsid w:val="001F4112"/>
    <w:rsid w:val="001F5477"/>
    <w:rsid w:val="001F5B20"/>
    <w:rsid w:val="001F6264"/>
    <w:rsid w:val="001F6594"/>
    <w:rsid w:val="001F6660"/>
    <w:rsid w:val="001F6677"/>
    <w:rsid w:val="001F6745"/>
    <w:rsid w:val="001F6ACA"/>
    <w:rsid w:val="001F6DC1"/>
    <w:rsid w:val="001F6F31"/>
    <w:rsid w:val="0020023D"/>
    <w:rsid w:val="0020031D"/>
    <w:rsid w:val="002008BC"/>
    <w:rsid w:val="0020090E"/>
    <w:rsid w:val="002009DD"/>
    <w:rsid w:val="00200B41"/>
    <w:rsid w:val="00200C73"/>
    <w:rsid w:val="00200F78"/>
    <w:rsid w:val="002017D2"/>
    <w:rsid w:val="002018E0"/>
    <w:rsid w:val="00202208"/>
    <w:rsid w:val="00202561"/>
    <w:rsid w:val="002027A0"/>
    <w:rsid w:val="00202988"/>
    <w:rsid w:val="00202B00"/>
    <w:rsid w:val="00203161"/>
    <w:rsid w:val="002032F7"/>
    <w:rsid w:val="0020370F"/>
    <w:rsid w:val="002038F2"/>
    <w:rsid w:val="002039D0"/>
    <w:rsid w:val="0020461C"/>
    <w:rsid w:val="00204726"/>
    <w:rsid w:val="0020540D"/>
    <w:rsid w:val="00205C55"/>
    <w:rsid w:val="00205C77"/>
    <w:rsid w:val="002067D5"/>
    <w:rsid w:val="00206AE1"/>
    <w:rsid w:val="0020767A"/>
    <w:rsid w:val="002077E0"/>
    <w:rsid w:val="00207C68"/>
    <w:rsid w:val="00210044"/>
    <w:rsid w:val="0021036F"/>
    <w:rsid w:val="00210776"/>
    <w:rsid w:val="002107C7"/>
    <w:rsid w:val="00210AA1"/>
    <w:rsid w:val="00210F81"/>
    <w:rsid w:val="00211031"/>
    <w:rsid w:val="002117C4"/>
    <w:rsid w:val="00211B19"/>
    <w:rsid w:val="00211FF3"/>
    <w:rsid w:val="0021259B"/>
    <w:rsid w:val="00212CD5"/>
    <w:rsid w:val="00212FCA"/>
    <w:rsid w:val="0021314B"/>
    <w:rsid w:val="00213362"/>
    <w:rsid w:val="002134A3"/>
    <w:rsid w:val="00213B7B"/>
    <w:rsid w:val="002145CC"/>
    <w:rsid w:val="00214707"/>
    <w:rsid w:val="002150B9"/>
    <w:rsid w:val="00215427"/>
    <w:rsid w:val="00215617"/>
    <w:rsid w:val="00215A58"/>
    <w:rsid w:val="00215C23"/>
    <w:rsid w:val="00215DFE"/>
    <w:rsid w:val="002160E6"/>
    <w:rsid w:val="002161AF"/>
    <w:rsid w:val="00216690"/>
    <w:rsid w:val="00216730"/>
    <w:rsid w:val="00216AFA"/>
    <w:rsid w:val="00216E1C"/>
    <w:rsid w:val="0021799C"/>
    <w:rsid w:val="00217C71"/>
    <w:rsid w:val="0022001F"/>
    <w:rsid w:val="00220331"/>
    <w:rsid w:val="002205A9"/>
    <w:rsid w:val="0022069F"/>
    <w:rsid w:val="00220E39"/>
    <w:rsid w:val="00220F64"/>
    <w:rsid w:val="00221009"/>
    <w:rsid w:val="002219BD"/>
    <w:rsid w:val="00221E56"/>
    <w:rsid w:val="00222A90"/>
    <w:rsid w:val="00222F1E"/>
    <w:rsid w:val="00223216"/>
    <w:rsid w:val="00224EE6"/>
    <w:rsid w:val="00226369"/>
    <w:rsid w:val="002264CD"/>
    <w:rsid w:val="00226636"/>
    <w:rsid w:val="002268D5"/>
    <w:rsid w:val="00226B6F"/>
    <w:rsid w:val="00226CD4"/>
    <w:rsid w:val="00226EFA"/>
    <w:rsid w:val="0022704C"/>
    <w:rsid w:val="002304B1"/>
    <w:rsid w:val="00230C75"/>
    <w:rsid w:val="00231EEC"/>
    <w:rsid w:val="002329F9"/>
    <w:rsid w:val="002331B3"/>
    <w:rsid w:val="00233EDF"/>
    <w:rsid w:val="002341D7"/>
    <w:rsid w:val="00234AB8"/>
    <w:rsid w:val="00234DCF"/>
    <w:rsid w:val="00234E24"/>
    <w:rsid w:val="00235802"/>
    <w:rsid w:val="00236D54"/>
    <w:rsid w:val="00236F51"/>
    <w:rsid w:val="002374B9"/>
    <w:rsid w:val="00237783"/>
    <w:rsid w:val="00237863"/>
    <w:rsid w:val="002400C6"/>
    <w:rsid w:val="002401EC"/>
    <w:rsid w:val="00240601"/>
    <w:rsid w:val="00240D83"/>
    <w:rsid w:val="00240EDD"/>
    <w:rsid w:val="002410A5"/>
    <w:rsid w:val="00242BAD"/>
    <w:rsid w:val="00242D60"/>
    <w:rsid w:val="002436A7"/>
    <w:rsid w:val="00243D48"/>
    <w:rsid w:val="0024428B"/>
    <w:rsid w:val="00245BB7"/>
    <w:rsid w:val="00246950"/>
    <w:rsid w:val="002469F8"/>
    <w:rsid w:val="00247AA2"/>
    <w:rsid w:val="00250AE4"/>
    <w:rsid w:val="00250E26"/>
    <w:rsid w:val="0025122C"/>
    <w:rsid w:val="00251429"/>
    <w:rsid w:val="00251C9E"/>
    <w:rsid w:val="00252372"/>
    <w:rsid w:val="002526EA"/>
    <w:rsid w:val="00252849"/>
    <w:rsid w:val="00252AEA"/>
    <w:rsid w:val="00252B73"/>
    <w:rsid w:val="002536CD"/>
    <w:rsid w:val="002544AC"/>
    <w:rsid w:val="00255869"/>
    <w:rsid w:val="002564F6"/>
    <w:rsid w:val="002566BB"/>
    <w:rsid w:val="002567DA"/>
    <w:rsid w:val="002568A6"/>
    <w:rsid w:val="00256FC9"/>
    <w:rsid w:val="00257072"/>
    <w:rsid w:val="0025709D"/>
    <w:rsid w:val="002571E6"/>
    <w:rsid w:val="00257438"/>
    <w:rsid w:val="002574B8"/>
    <w:rsid w:val="0025771C"/>
    <w:rsid w:val="00257D40"/>
    <w:rsid w:val="002600EE"/>
    <w:rsid w:val="0026043D"/>
    <w:rsid w:val="00260558"/>
    <w:rsid w:val="002606A2"/>
    <w:rsid w:val="00260EB6"/>
    <w:rsid w:val="0026175E"/>
    <w:rsid w:val="00261992"/>
    <w:rsid w:val="002619E9"/>
    <w:rsid w:val="00261CF2"/>
    <w:rsid w:val="00261EE2"/>
    <w:rsid w:val="00262013"/>
    <w:rsid w:val="002623F3"/>
    <w:rsid w:val="0026268D"/>
    <w:rsid w:val="00262A6E"/>
    <w:rsid w:val="0026326A"/>
    <w:rsid w:val="002633CA"/>
    <w:rsid w:val="002634DE"/>
    <w:rsid w:val="002635A7"/>
    <w:rsid w:val="00263842"/>
    <w:rsid w:val="00263BCB"/>
    <w:rsid w:val="0026495E"/>
    <w:rsid w:val="002653B5"/>
    <w:rsid w:val="0026564B"/>
    <w:rsid w:val="00265A08"/>
    <w:rsid w:val="00266794"/>
    <w:rsid w:val="002674CA"/>
    <w:rsid w:val="00267B9E"/>
    <w:rsid w:val="00267FB1"/>
    <w:rsid w:val="002700B3"/>
    <w:rsid w:val="0027012A"/>
    <w:rsid w:val="00270322"/>
    <w:rsid w:val="00270469"/>
    <w:rsid w:val="002706C8"/>
    <w:rsid w:val="00270846"/>
    <w:rsid w:val="002710BB"/>
    <w:rsid w:val="002713D4"/>
    <w:rsid w:val="00272436"/>
    <w:rsid w:val="00272DFF"/>
    <w:rsid w:val="00272FF3"/>
    <w:rsid w:val="00273522"/>
    <w:rsid w:val="00273F7F"/>
    <w:rsid w:val="002740C5"/>
    <w:rsid w:val="0027422D"/>
    <w:rsid w:val="002744DA"/>
    <w:rsid w:val="00274A06"/>
    <w:rsid w:val="002753D1"/>
    <w:rsid w:val="002754B7"/>
    <w:rsid w:val="00275AC5"/>
    <w:rsid w:val="00275EDC"/>
    <w:rsid w:val="00275F22"/>
    <w:rsid w:val="002761EA"/>
    <w:rsid w:val="00277356"/>
    <w:rsid w:val="00277368"/>
    <w:rsid w:val="0027761D"/>
    <w:rsid w:val="00277965"/>
    <w:rsid w:val="00277A00"/>
    <w:rsid w:val="00280152"/>
    <w:rsid w:val="00280584"/>
    <w:rsid w:val="00280743"/>
    <w:rsid w:val="00280A6C"/>
    <w:rsid w:val="00281149"/>
    <w:rsid w:val="002819E2"/>
    <w:rsid w:val="00281C76"/>
    <w:rsid w:val="00281E65"/>
    <w:rsid w:val="00281EA1"/>
    <w:rsid w:val="00282B8C"/>
    <w:rsid w:val="00282DC0"/>
    <w:rsid w:val="00282DF7"/>
    <w:rsid w:val="00282E60"/>
    <w:rsid w:val="00282F37"/>
    <w:rsid w:val="002830BF"/>
    <w:rsid w:val="00283C21"/>
    <w:rsid w:val="002843BC"/>
    <w:rsid w:val="00284B33"/>
    <w:rsid w:val="00285000"/>
    <w:rsid w:val="0028544F"/>
    <w:rsid w:val="00285522"/>
    <w:rsid w:val="00285A98"/>
    <w:rsid w:val="00285AE6"/>
    <w:rsid w:val="00286814"/>
    <w:rsid w:val="00286B18"/>
    <w:rsid w:val="00286B95"/>
    <w:rsid w:val="00286D65"/>
    <w:rsid w:val="00286E89"/>
    <w:rsid w:val="00287556"/>
    <w:rsid w:val="002875B5"/>
    <w:rsid w:val="002875BE"/>
    <w:rsid w:val="00290B71"/>
    <w:rsid w:val="002912C2"/>
    <w:rsid w:val="00291959"/>
    <w:rsid w:val="00291B9C"/>
    <w:rsid w:val="00291D5A"/>
    <w:rsid w:val="0029207F"/>
    <w:rsid w:val="00292A46"/>
    <w:rsid w:val="00292B88"/>
    <w:rsid w:val="00293BE6"/>
    <w:rsid w:val="00293D2E"/>
    <w:rsid w:val="00293E78"/>
    <w:rsid w:val="00293F88"/>
    <w:rsid w:val="002944AE"/>
    <w:rsid w:val="00294564"/>
    <w:rsid w:val="002946E6"/>
    <w:rsid w:val="00294B90"/>
    <w:rsid w:val="00294CAA"/>
    <w:rsid w:val="00295294"/>
    <w:rsid w:val="00295522"/>
    <w:rsid w:val="00295665"/>
    <w:rsid w:val="00295784"/>
    <w:rsid w:val="0029599E"/>
    <w:rsid w:val="00295FF7"/>
    <w:rsid w:val="0029671A"/>
    <w:rsid w:val="0029693A"/>
    <w:rsid w:val="00296F66"/>
    <w:rsid w:val="0029771C"/>
    <w:rsid w:val="00297F24"/>
    <w:rsid w:val="002A0127"/>
    <w:rsid w:val="002A0145"/>
    <w:rsid w:val="002A0298"/>
    <w:rsid w:val="002A08B0"/>
    <w:rsid w:val="002A1471"/>
    <w:rsid w:val="002A1493"/>
    <w:rsid w:val="002A2045"/>
    <w:rsid w:val="002A2149"/>
    <w:rsid w:val="002A2189"/>
    <w:rsid w:val="002A254C"/>
    <w:rsid w:val="002A28DF"/>
    <w:rsid w:val="002A2D87"/>
    <w:rsid w:val="002A32A4"/>
    <w:rsid w:val="002A3445"/>
    <w:rsid w:val="002A3764"/>
    <w:rsid w:val="002A381D"/>
    <w:rsid w:val="002A3BE8"/>
    <w:rsid w:val="002A42FC"/>
    <w:rsid w:val="002A44E9"/>
    <w:rsid w:val="002A45F1"/>
    <w:rsid w:val="002A46F9"/>
    <w:rsid w:val="002A47C2"/>
    <w:rsid w:val="002A4C3B"/>
    <w:rsid w:val="002A53BC"/>
    <w:rsid w:val="002A57CB"/>
    <w:rsid w:val="002A57DE"/>
    <w:rsid w:val="002A5972"/>
    <w:rsid w:val="002A5B13"/>
    <w:rsid w:val="002A605B"/>
    <w:rsid w:val="002A63C8"/>
    <w:rsid w:val="002A63F2"/>
    <w:rsid w:val="002A6804"/>
    <w:rsid w:val="002A6927"/>
    <w:rsid w:val="002A6D2A"/>
    <w:rsid w:val="002A70BB"/>
    <w:rsid w:val="002A7187"/>
    <w:rsid w:val="002A777E"/>
    <w:rsid w:val="002A7B10"/>
    <w:rsid w:val="002A7F85"/>
    <w:rsid w:val="002B0173"/>
    <w:rsid w:val="002B01FB"/>
    <w:rsid w:val="002B0342"/>
    <w:rsid w:val="002B046A"/>
    <w:rsid w:val="002B04A6"/>
    <w:rsid w:val="002B0A18"/>
    <w:rsid w:val="002B0F72"/>
    <w:rsid w:val="002B112A"/>
    <w:rsid w:val="002B1237"/>
    <w:rsid w:val="002B1C7C"/>
    <w:rsid w:val="002B304A"/>
    <w:rsid w:val="002B3085"/>
    <w:rsid w:val="002B338B"/>
    <w:rsid w:val="002B4302"/>
    <w:rsid w:val="002B43B0"/>
    <w:rsid w:val="002B45EF"/>
    <w:rsid w:val="002B4613"/>
    <w:rsid w:val="002B464A"/>
    <w:rsid w:val="002B4F62"/>
    <w:rsid w:val="002B53B7"/>
    <w:rsid w:val="002B5555"/>
    <w:rsid w:val="002B5647"/>
    <w:rsid w:val="002B58BE"/>
    <w:rsid w:val="002B5D6B"/>
    <w:rsid w:val="002B6417"/>
    <w:rsid w:val="002B64CC"/>
    <w:rsid w:val="002B6996"/>
    <w:rsid w:val="002B7AD7"/>
    <w:rsid w:val="002B7E85"/>
    <w:rsid w:val="002C0042"/>
    <w:rsid w:val="002C01A6"/>
    <w:rsid w:val="002C0295"/>
    <w:rsid w:val="002C0B6F"/>
    <w:rsid w:val="002C161D"/>
    <w:rsid w:val="002C1F86"/>
    <w:rsid w:val="002C240C"/>
    <w:rsid w:val="002C34FA"/>
    <w:rsid w:val="002C3BF5"/>
    <w:rsid w:val="002C44E8"/>
    <w:rsid w:val="002C647C"/>
    <w:rsid w:val="002C6A88"/>
    <w:rsid w:val="002C7282"/>
    <w:rsid w:val="002C7B39"/>
    <w:rsid w:val="002C7D1D"/>
    <w:rsid w:val="002D00B8"/>
    <w:rsid w:val="002D01D5"/>
    <w:rsid w:val="002D0510"/>
    <w:rsid w:val="002D0BC0"/>
    <w:rsid w:val="002D0D6B"/>
    <w:rsid w:val="002D10F9"/>
    <w:rsid w:val="002D176E"/>
    <w:rsid w:val="002D1E1E"/>
    <w:rsid w:val="002D2A49"/>
    <w:rsid w:val="002D3EA1"/>
    <w:rsid w:val="002D40F2"/>
    <w:rsid w:val="002D42AF"/>
    <w:rsid w:val="002D4D38"/>
    <w:rsid w:val="002D51A0"/>
    <w:rsid w:val="002D691D"/>
    <w:rsid w:val="002D6D3D"/>
    <w:rsid w:val="002D7283"/>
    <w:rsid w:val="002D7679"/>
    <w:rsid w:val="002E02A4"/>
    <w:rsid w:val="002E039C"/>
    <w:rsid w:val="002E0517"/>
    <w:rsid w:val="002E07BA"/>
    <w:rsid w:val="002E17D1"/>
    <w:rsid w:val="002E2668"/>
    <w:rsid w:val="002E2840"/>
    <w:rsid w:val="002E368C"/>
    <w:rsid w:val="002E393A"/>
    <w:rsid w:val="002E3FB9"/>
    <w:rsid w:val="002E41BD"/>
    <w:rsid w:val="002E4EC5"/>
    <w:rsid w:val="002E5853"/>
    <w:rsid w:val="002E5CF8"/>
    <w:rsid w:val="002E5D17"/>
    <w:rsid w:val="002E6758"/>
    <w:rsid w:val="002E6D6D"/>
    <w:rsid w:val="002E77A1"/>
    <w:rsid w:val="002E7C37"/>
    <w:rsid w:val="002E7CFC"/>
    <w:rsid w:val="002F0162"/>
    <w:rsid w:val="002F0E5E"/>
    <w:rsid w:val="002F194D"/>
    <w:rsid w:val="002F1A26"/>
    <w:rsid w:val="002F1A8B"/>
    <w:rsid w:val="002F1B4C"/>
    <w:rsid w:val="002F1F99"/>
    <w:rsid w:val="002F28A1"/>
    <w:rsid w:val="002F2D3B"/>
    <w:rsid w:val="002F351D"/>
    <w:rsid w:val="002F4193"/>
    <w:rsid w:val="002F4CE8"/>
    <w:rsid w:val="002F540E"/>
    <w:rsid w:val="002F558D"/>
    <w:rsid w:val="002F5E64"/>
    <w:rsid w:val="002F66D0"/>
    <w:rsid w:val="002F751C"/>
    <w:rsid w:val="002F7817"/>
    <w:rsid w:val="003005A9"/>
    <w:rsid w:val="0030087A"/>
    <w:rsid w:val="00300EBA"/>
    <w:rsid w:val="00301459"/>
    <w:rsid w:val="00301E40"/>
    <w:rsid w:val="00301E52"/>
    <w:rsid w:val="0030215D"/>
    <w:rsid w:val="00302AB6"/>
    <w:rsid w:val="00302FEA"/>
    <w:rsid w:val="003036AE"/>
    <w:rsid w:val="00303D62"/>
    <w:rsid w:val="00304412"/>
    <w:rsid w:val="00304788"/>
    <w:rsid w:val="003048DB"/>
    <w:rsid w:val="003049B0"/>
    <w:rsid w:val="00304BCA"/>
    <w:rsid w:val="00304D56"/>
    <w:rsid w:val="00304F57"/>
    <w:rsid w:val="00305B84"/>
    <w:rsid w:val="00305E20"/>
    <w:rsid w:val="003061CB"/>
    <w:rsid w:val="003061D6"/>
    <w:rsid w:val="0030679B"/>
    <w:rsid w:val="00306B58"/>
    <w:rsid w:val="00306B85"/>
    <w:rsid w:val="003075DB"/>
    <w:rsid w:val="0030769D"/>
    <w:rsid w:val="0030781E"/>
    <w:rsid w:val="0030786F"/>
    <w:rsid w:val="00307D72"/>
    <w:rsid w:val="00307D7D"/>
    <w:rsid w:val="00307F99"/>
    <w:rsid w:val="00310185"/>
    <w:rsid w:val="003104E8"/>
    <w:rsid w:val="00310F49"/>
    <w:rsid w:val="00311309"/>
    <w:rsid w:val="00311C80"/>
    <w:rsid w:val="00312104"/>
    <w:rsid w:val="003128C7"/>
    <w:rsid w:val="00312A4D"/>
    <w:rsid w:val="00312A8F"/>
    <w:rsid w:val="00312F67"/>
    <w:rsid w:val="0031302E"/>
    <w:rsid w:val="00313128"/>
    <w:rsid w:val="00313462"/>
    <w:rsid w:val="00313586"/>
    <w:rsid w:val="00313656"/>
    <w:rsid w:val="00313E2C"/>
    <w:rsid w:val="00313E53"/>
    <w:rsid w:val="00313FB7"/>
    <w:rsid w:val="003143CC"/>
    <w:rsid w:val="003147E6"/>
    <w:rsid w:val="00314AAC"/>
    <w:rsid w:val="00314ACA"/>
    <w:rsid w:val="00314B0A"/>
    <w:rsid w:val="00314F3F"/>
    <w:rsid w:val="003152E4"/>
    <w:rsid w:val="00315366"/>
    <w:rsid w:val="00316875"/>
    <w:rsid w:val="003169C1"/>
    <w:rsid w:val="003169D4"/>
    <w:rsid w:val="00316CA1"/>
    <w:rsid w:val="00316D60"/>
    <w:rsid w:val="00317978"/>
    <w:rsid w:val="00317CEB"/>
    <w:rsid w:val="00317E63"/>
    <w:rsid w:val="0032001C"/>
    <w:rsid w:val="003207CA"/>
    <w:rsid w:val="003211EC"/>
    <w:rsid w:val="00321246"/>
    <w:rsid w:val="003214FD"/>
    <w:rsid w:val="003218BD"/>
    <w:rsid w:val="00321F3D"/>
    <w:rsid w:val="003220A7"/>
    <w:rsid w:val="00323558"/>
    <w:rsid w:val="003237CC"/>
    <w:rsid w:val="00323867"/>
    <w:rsid w:val="00324730"/>
    <w:rsid w:val="00324A12"/>
    <w:rsid w:val="00324F62"/>
    <w:rsid w:val="00325280"/>
    <w:rsid w:val="00325607"/>
    <w:rsid w:val="0032562D"/>
    <w:rsid w:val="0032599A"/>
    <w:rsid w:val="00325E69"/>
    <w:rsid w:val="00326C17"/>
    <w:rsid w:val="00326D08"/>
    <w:rsid w:val="00327B0B"/>
    <w:rsid w:val="00330895"/>
    <w:rsid w:val="00330B5F"/>
    <w:rsid w:val="00330EE5"/>
    <w:rsid w:val="00331329"/>
    <w:rsid w:val="003318E9"/>
    <w:rsid w:val="00331B3C"/>
    <w:rsid w:val="00331F04"/>
    <w:rsid w:val="00331F15"/>
    <w:rsid w:val="0033265E"/>
    <w:rsid w:val="00332CD4"/>
    <w:rsid w:val="00333B80"/>
    <w:rsid w:val="00333F01"/>
    <w:rsid w:val="003344BB"/>
    <w:rsid w:val="0033506C"/>
    <w:rsid w:val="003353D0"/>
    <w:rsid w:val="00335415"/>
    <w:rsid w:val="00335B43"/>
    <w:rsid w:val="00336D10"/>
    <w:rsid w:val="003373D5"/>
    <w:rsid w:val="00337682"/>
    <w:rsid w:val="003378B4"/>
    <w:rsid w:val="003379DD"/>
    <w:rsid w:val="00337D7D"/>
    <w:rsid w:val="00340311"/>
    <w:rsid w:val="00341197"/>
    <w:rsid w:val="003412B1"/>
    <w:rsid w:val="0034228A"/>
    <w:rsid w:val="00342F90"/>
    <w:rsid w:val="00343D82"/>
    <w:rsid w:val="00344054"/>
    <w:rsid w:val="00344533"/>
    <w:rsid w:val="00344621"/>
    <w:rsid w:val="00345210"/>
    <w:rsid w:val="00345346"/>
    <w:rsid w:val="003453D1"/>
    <w:rsid w:val="0034569F"/>
    <w:rsid w:val="00345E1D"/>
    <w:rsid w:val="00345E85"/>
    <w:rsid w:val="00345EB7"/>
    <w:rsid w:val="0034630F"/>
    <w:rsid w:val="00346ACA"/>
    <w:rsid w:val="00347292"/>
    <w:rsid w:val="003476FE"/>
    <w:rsid w:val="00347803"/>
    <w:rsid w:val="00347FB5"/>
    <w:rsid w:val="00350EE9"/>
    <w:rsid w:val="003513E2"/>
    <w:rsid w:val="00351D0F"/>
    <w:rsid w:val="00351D62"/>
    <w:rsid w:val="00351EC0"/>
    <w:rsid w:val="0035225D"/>
    <w:rsid w:val="003523B5"/>
    <w:rsid w:val="003523D1"/>
    <w:rsid w:val="003525CD"/>
    <w:rsid w:val="00352773"/>
    <w:rsid w:val="003538C9"/>
    <w:rsid w:val="003539C8"/>
    <w:rsid w:val="00353B42"/>
    <w:rsid w:val="00353D8C"/>
    <w:rsid w:val="00354534"/>
    <w:rsid w:val="00354896"/>
    <w:rsid w:val="00355525"/>
    <w:rsid w:val="00355618"/>
    <w:rsid w:val="00355886"/>
    <w:rsid w:val="0035601E"/>
    <w:rsid w:val="003565DC"/>
    <w:rsid w:val="00356AD5"/>
    <w:rsid w:val="003571B4"/>
    <w:rsid w:val="00357327"/>
    <w:rsid w:val="003573A7"/>
    <w:rsid w:val="003575A1"/>
    <w:rsid w:val="00357999"/>
    <w:rsid w:val="00357B1A"/>
    <w:rsid w:val="00360C98"/>
    <w:rsid w:val="00361A0A"/>
    <w:rsid w:val="00362070"/>
    <w:rsid w:val="003622F8"/>
    <w:rsid w:val="00362330"/>
    <w:rsid w:val="003624C1"/>
    <w:rsid w:val="0036288A"/>
    <w:rsid w:val="00362BAF"/>
    <w:rsid w:val="00362E19"/>
    <w:rsid w:val="0036307A"/>
    <w:rsid w:val="00363394"/>
    <w:rsid w:val="003633FA"/>
    <w:rsid w:val="00363417"/>
    <w:rsid w:val="00364E5E"/>
    <w:rsid w:val="0036537A"/>
    <w:rsid w:val="0036581A"/>
    <w:rsid w:val="00365CC4"/>
    <w:rsid w:val="00366291"/>
    <w:rsid w:val="003664E2"/>
    <w:rsid w:val="0036663B"/>
    <w:rsid w:val="00366C25"/>
    <w:rsid w:val="0036700D"/>
    <w:rsid w:val="003672B3"/>
    <w:rsid w:val="00367609"/>
    <w:rsid w:val="00367A7E"/>
    <w:rsid w:val="003710CB"/>
    <w:rsid w:val="0037136B"/>
    <w:rsid w:val="003718E9"/>
    <w:rsid w:val="00371ACF"/>
    <w:rsid w:val="00371B1C"/>
    <w:rsid w:val="00371B25"/>
    <w:rsid w:val="00371C67"/>
    <w:rsid w:val="00372237"/>
    <w:rsid w:val="003723D6"/>
    <w:rsid w:val="00372BBF"/>
    <w:rsid w:val="00372BE3"/>
    <w:rsid w:val="00372C70"/>
    <w:rsid w:val="00372D6C"/>
    <w:rsid w:val="00373300"/>
    <w:rsid w:val="003733A9"/>
    <w:rsid w:val="00373F0A"/>
    <w:rsid w:val="0037458B"/>
    <w:rsid w:val="00374696"/>
    <w:rsid w:val="003748AD"/>
    <w:rsid w:val="00374B49"/>
    <w:rsid w:val="003750C2"/>
    <w:rsid w:val="00375455"/>
    <w:rsid w:val="0037585E"/>
    <w:rsid w:val="003759CD"/>
    <w:rsid w:val="00375E7A"/>
    <w:rsid w:val="00376C31"/>
    <w:rsid w:val="00376F4A"/>
    <w:rsid w:val="00376F6B"/>
    <w:rsid w:val="00376F91"/>
    <w:rsid w:val="0037734C"/>
    <w:rsid w:val="00377D16"/>
    <w:rsid w:val="00377F9C"/>
    <w:rsid w:val="00380356"/>
    <w:rsid w:val="00380C99"/>
    <w:rsid w:val="00380E48"/>
    <w:rsid w:val="00380EC9"/>
    <w:rsid w:val="00381BF9"/>
    <w:rsid w:val="00381D4F"/>
    <w:rsid w:val="00382A9D"/>
    <w:rsid w:val="003832A6"/>
    <w:rsid w:val="003837D3"/>
    <w:rsid w:val="003838E0"/>
    <w:rsid w:val="00383A52"/>
    <w:rsid w:val="00383E38"/>
    <w:rsid w:val="0038456E"/>
    <w:rsid w:val="00384B5F"/>
    <w:rsid w:val="00384FBC"/>
    <w:rsid w:val="0038512D"/>
    <w:rsid w:val="00385224"/>
    <w:rsid w:val="00385AB0"/>
    <w:rsid w:val="003861A7"/>
    <w:rsid w:val="0038772A"/>
    <w:rsid w:val="00387AB8"/>
    <w:rsid w:val="00387F88"/>
    <w:rsid w:val="00390067"/>
    <w:rsid w:val="0039075D"/>
    <w:rsid w:val="00390912"/>
    <w:rsid w:val="00391DA3"/>
    <w:rsid w:val="003924D3"/>
    <w:rsid w:val="00392658"/>
    <w:rsid w:val="00392A31"/>
    <w:rsid w:val="00392A73"/>
    <w:rsid w:val="00392D28"/>
    <w:rsid w:val="00392D90"/>
    <w:rsid w:val="003938CC"/>
    <w:rsid w:val="0039438C"/>
    <w:rsid w:val="0039450F"/>
    <w:rsid w:val="00394528"/>
    <w:rsid w:val="00394CEE"/>
    <w:rsid w:val="00394EAA"/>
    <w:rsid w:val="00394F99"/>
    <w:rsid w:val="00395571"/>
    <w:rsid w:val="00395BF0"/>
    <w:rsid w:val="00396301"/>
    <w:rsid w:val="003963F5"/>
    <w:rsid w:val="00396A83"/>
    <w:rsid w:val="0039709D"/>
    <w:rsid w:val="0039773A"/>
    <w:rsid w:val="00397C4C"/>
    <w:rsid w:val="00397F24"/>
    <w:rsid w:val="003A09C7"/>
    <w:rsid w:val="003A0B4F"/>
    <w:rsid w:val="003A143A"/>
    <w:rsid w:val="003A1462"/>
    <w:rsid w:val="003A19B9"/>
    <w:rsid w:val="003A31B7"/>
    <w:rsid w:val="003A3665"/>
    <w:rsid w:val="003A465C"/>
    <w:rsid w:val="003A4681"/>
    <w:rsid w:val="003A46B8"/>
    <w:rsid w:val="003A5650"/>
    <w:rsid w:val="003A5923"/>
    <w:rsid w:val="003A5D0D"/>
    <w:rsid w:val="003A5DA9"/>
    <w:rsid w:val="003A604E"/>
    <w:rsid w:val="003A6744"/>
    <w:rsid w:val="003A6AFA"/>
    <w:rsid w:val="003A6B53"/>
    <w:rsid w:val="003A6D42"/>
    <w:rsid w:val="003A71A5"/>
    <w:rsid w:val="003A71C1"/>
    <w:rsid w:val="003A7247"/>
    <w:rsid w:val="003A781D"/>
    <w:rsid w:val="003A7E29"/>
    <w:rsid w:val="003B0009"/>
    <w:rsid w:val="003B036C"/>
    <w:rsid w:val="003B05D2"/>
    <w:rsid w:val="003B073D"/>
    <w:rsid w:val="003B2646"/>
    <w:rsid w:val="003B289C"/>
    <w:rsid w:val="003B2B24"/>
    <w:rsid w:val="003B2B34"/>
    <w:rsid w:val="003B2B72"/>
    <w:rsid w:val="003B2CF4"/>
    <w:rsid w:val="003B31CB"/>
    <w:rsid w:val="003B34A0"/>
    <w:rsid w:val="003B35C8"/>
    <w:rsid w:val="003B3C23"/>
    <w:rsid w:val="003B3CD7"/>
    <w:rsid w:val="003B3E5F"/>
    <w:rsid w:val="003B43B6"/>
    <w:rsid w:val="003B45B9"/>
    <w:rsid w:val="003B5CAA"/>
    <w:rsid w:val="003B5D55"/>
    <w:rsid w:val="003B6128"/>
    <w:rsid w:val="003B61CE"/>
    <w:rsid w:val="003B662F"/>
    <w:rsid w:val="003B69DF"/>
    <w:rsid w:val="003B71BE"/>
    <w:rsid w:val="003B7A8A"/>
    <w:rsid w:val="003C002D"/>
    <w:rsid w:val="003C021B"/>
    <w:rsid w:val="003C0760"/>
    <w:rsid w:val="003C12D3"/>
    <w:rsid w:val="003C1F7D"/>
    <w:rsid w:val="003C2AD0"/>
    <w:rsid w:val="003C2F03"/>
    <w:rsid w:val="003C2F21"/>
    <w:rsid w:val="003C39C8"/>
    <w:rsid w:val="003C3AF2"/>
    <w:rsid w:val="003C418E"/>
    <w:rsid w:val="003C4A38"/>
    <w:rsid w:val="003C4CD6"/>
    <w:rsid w:val="003C55DF"/>
    <w:rsid w:val="003C5AD6"/>
    <w:rsid w:val="003C6310"/>
    <w:rsid w:val="003C641D"/>
    <w:rsid w:val="003C64CE"/>
    <w:rsid w:val="003C6F25"/>
    <w:rsid w:val="003C76B5"/>
    <w:rsid w:val="003D13D9"/>
    <w:rsid w:val="003D268E"/>
    <w:rsid w:val="003D26F5"/>
    <w:rsid w:val="003D2EB2"/>
    <w:rsid w:val="003D334C"/>
    <w:rsid w:val="003D3764"/>
    <w:rsid w:val="003D40EA"/>
    <w:rsid w:val="003D45F3"/>
    <w:rsid w:val="003D4886"/>
    <w:rsid w:val="003D4A33"/>
    <w:rsid w:val="003D4C83"/>
    <w:rsid w:val="003D4FD8"/>
    <w:rsid w:val="003D5349"/>
    <w:rsid w:val="003D5446"/>
    <w:rsid w:val="003D553A"/>
    <w:rsid w:val="003D59E3"/>
    <w:rsid w:val="003D61AF"/>
    <w:rsid w:val="003D62BC"/>
    <w:rsid w:val="003D67D8"/>
    <w:rsid w:val="003D6EB3"/>
    <w:rsid w:val="003D71BA"/>
    <w:rsid w:val="003D7345"/>
    <w:rsid w:val="003D7699"/>
    <w:rsid w:val="003D7E50"/>
    <w:rsid w:val="003E019A"/>
    <w:rsid w:val="003E029D"/>
    <w:rsid w:val="003E110F"/>
    <w:rsid w:val="003E1131"/>
    <w:rsid w:val="003E1298"/>
    <w:rsid w:val="003E17A4"/>
    <w:rsid w:val="003E1985"/>
    <w:rsid w:val="003E1BD4"/>
    <w:rsid w:val="003E1C38"/>
    <w:rsid w:val="003E1D97"/>
    <w:rsid w:val="003E1DEC"/>
    <w:rsid w:val="003E1F58"/>
    <w:rsid w:val="003E21C7"/>
    <w:rsid w:val="003E26AC"/>
    <w:rsid w:val="003E31CA"/>
    <w:rsid w:val="003E3DD6"/>
    <w:rsid w:val="003E3F38"/>
    <w:rsid w:val="003E46BA"/>
    <w:rsid w:val="003E4ED9"/>
    <w:rsid w:val="003E543C"/>
    <w:rsid w:val="003E565E"/>
    <w:rsid w:val="003E56CA"/>
    <w:rsid w:val="003E5BD8"/>
    <w:rsid w:val="003E5CB7"/>
    <w:rsid w:val="003E6209"/>
    <w:rsid w:val="003E6D7F"/>
    <w:rsid w:val="003E6E9C"/>
    <w:rsid w:val="003E70D2"/>
    <w:rsid w:val="003E7206"/>
    <w:rsid w:val="003E743D"/>
    <w:rsid w:val="003E7939"/>
    <w:rsid w:val="003E7BD4"/>
    <w:rsid w:val="003E7FBC"/>
    <w:rsid w:val="003F02D8"/>
    <w:rsid w:val="003F08C7"/>
    <w:rsid w:val="003F0E0A"/>
    <w:rsid w:val="003F1C1B"/>
    <w:rsid w:val="003F1F2B"/>
    <w:rsid w:val="003F20F3"/>
    <w:rsid w:val="003F2170"/>
    <w:rsid w:val="003F2482"/>
    <w:rsid w:val="003F2492"/>
    <w:rsid w:val="003F25CF"/>
    <w:rsid w:val="003F3080"/>
    <w:rsid w:val="003F3103"/>
    <w:rsid w:val="003F3222"/>
    <w:rsid w:val="003F3620"/>
    <w:rsid w:val="003F3BFF"/>
    <w:rsid w:val="003F3FC8"/>
    <w:rsid w:val="003F4064"/>
    <w:rsid w:val="003F4136"/>
    <w:rsid w:val="003F45A0"/>
    <w:rsid w:val="003F46AD"/>
    <w:rsid w:val="003F494D"/>
    <w:rsid w:val="003F49DC"/>
    <w:rsid w:val="003F4C7C"/>
    <w:rsid w:val="003F4ECA"/>
    <w:rsid w:val="003F4FBA"/>
    <w:rsid w:val="003F5135"/>
    <w:rsid w:val="003F522D"/>
    <w:rsid w:val="003F60A3"/>
    <w:rsid w:val="003F6740"/>
    <w:rsid w:val="003F7828"/>
    <w:rsid w:val="003F79A4"/>
    <w:rsid w:val="0040027E"/>
    <w:rsid w:val="0040061D"/>
    <w:rsid w:val="00400954"/>
    <w:rsid w:val="00401160"/>
    <w:rsid w:val="00401A14"/>
    <w:rsid w:val="00401B4C"/>
    <w:rsid w:val="004023F8"/>
    <w:rsid w:val="00403062"/>
    <w:rsid w:val="0040311E"/>
    <w:rsid w:val="00403171"/>
    <w:rsid w:val="004040D6"/>
    <w:rsid w:val="00404685"/>
    <w:rsid w:val="0040487A"/>
    <w:rsid w:val="00404F79"/>
    <w:rsid w:val="00405B9C"/>
    <w:rsid w:val="00406341"/>
    <w:rsid w:val="00406D1B"/>
    <w:rsid w:val="004071EB"/>
    <w:rsid w:val="00407784"/>
    <w:rsid w:val="00407E7C"/>
    <w:rsid w:val="00407EED"/>
    <w:rsid w:val="0041019B"/>
    <w:rsid w:val="00410A3C"/>
    <w:rsid w:val="004111F9"/>
    <w:rsid w:val="004115A8"/>
    <w:rsid w:val="0041219C"/>
    <w:rsid w:val="00412215"/>
    <w:rsid w:val="004122AB"/>
    <w:rsid w:val="00412DDC"/>
    <w:rsid w:val="004131CE"/>
    <w:rsid w:val="004132C6"/>
    <w:rsid w:val="00413385"/>
    <w:rsid w:val="00413444"/>
    <w:rsid w:val="00413CF2"/>
    <w:rsid w:val="00413EEA"/>
    <w:rsid w:val="0041429B"/>
    <w:rsid w:val="0041444B"/>
    <w:rsid w:val="00414497"/>
    <w:rsid w:val="00414C9C"/>
    <w:rsid w:val="00415712"/>
    <w:rsid w:val="00415799"/>
    <w:rsid w:val="00415D89"/>
    <w:rsid w:val="0041673A"/>
    <w:rsid w:val="004173E4"/>
    <w:rsid w:val="004174D6"/>
    <w:rsid w:val="00417E9C"/>
    <w:rsid w:val="00420155"/>
    <w:rsid w:val="0042116F"/>
    <w:rsid w:val="004215D7"/>
    <w:rsid w:val="00421804"/>
    <w:rsid w:val="0042189C"/>
    <w:rsid w:val="004219E4"/>
    <w:rsid w:val="004221BF"/>
    <w:rsid w:val="0042235B"/>
    <w:rsid w:val="00422387"/>
    <w:rsid w:val="00422420"/>
    <w:rsid w:val="00422421"/>
    <w:rsid w:val="00422976"/>
    <w:rsid w:val="00422CB5"/>
    <w:rsid w:val="00422F1B"/>
    <w:rsid w:val="004230AD"/>
    <w:rsid w:val="0042314C"/>
    <w:rsid w:val="00423249"/>
    <w:rsid w:val="00423328"/>
    <w:rsid w:val="0042342F"/>
    <w:rsid w:val="00423B1D"/>
    <w:rsid w:val="00423F79"/>
    <w:rsid w:val="00424513"/>
    <w:rsid w:val="004245A0"/>
    <w:rsid w:val="004245C5"/>
    <w:rsid w:val="004246F2"/>
    <w:rsid w:val="00424C01"/>
    <w:rsid w:val="00424D6D"/>
    <w:rsid w:val="00424D6F"/>
    <w:rsid w:val="0042503D"/>
    <w:rsid w:val="004251E5"/>
    <w:rsid w:val="0042569B"/>
    <w:rsid w:val="004256BD"/>
    <w:rsid w:val="004259F9"/>
    <w:rsid w:val="00425A6F"/>
    <w:rsid w:val="00425CE3"/>
    <w:rsid w:val="00426C72"/>
    <w:rsid w:val="00426F5F"/>
    <w:rsid w:val="004272C0"/>
    <w:rsid w:val="0042733B"/>
    <w:rsid w:val="00430405"/>
    <w:rsid w:val="0043050A"/>
    <w:rsid w:val="00430A1A"/>
    <w:rsid w:val="00432D69"/>
    <w:rsid w:val="0043339F"/>
    <w:rsid w:val="00433445"/>
    <w:rsid w:val="004340A5"/>
    <w:rsid w:val="00434953"/>
    <w:rsid w:val="0043532A"/>
    <w:rsid w:val="004358F8"/>
    <w:rsid w:val="00435957"/>
    <w:rsid w:val="004366A6"/>
    <w:rsid w:val="00436E22"/>
    <w:rsid w:val="0043738E"/>
    <w:rsid w:val="004373A8"/>
    <w:rsid w:val="00440081"/>
    <w:rsid w:val="00440682"/>
    <w:rsid w:val="004406B7"/>
    <w:rsid w:val="00440B14"/>
    <w:rsid w:val="00440E48"/>
    <w:rsid w:val="00441258"/>
    <w:rsid w:val="0044186C"/>
    <w:rsid w:val="00442754"/>
    <w:rsid w:val="00442CC9"/>
    <w:rsid w:val="00442E10"/>
    <w:rsid w:val="00443206"/>
    <w:rsid w:val="00443BCD"/>
    <w:rsid w:val="00443C9F"/>
    <w:rsid w:val="00443FD1"/>
    <w:rsid w:val="004445F4"/>
    <w:rsid w:val="004446F1"/>
    <w:rsid w:val="00444C84"/>
    <w:rsid w:val="00445127"/>
    <w:rsid w:val="0044518F"/>
    <w:rsid w:val="0044620A"/>
    <w:rsid w:val="0044628D"/>
    <w:rsid w:val="00446B92"/>
    <w:rsid w:val="00446CA3"/>
    <w:rsid w:val="004471A0"/>
    <w:rsid w:val="00447517"/>
    <w:rsid w:val="00447749"/>
    <w:rsid w:val="0044783A"/>
    <w:rsid w:val="0045030D"/>
    <w:rsid w:val="0045066F"/>
    <w:rsid w:val="00450C0E"/>
    <w:rsid w:val="00450EBE"/>
    <w:rsid w:val="00450F57"/>
    <w:rsid w:val="004511A1"/>
    <w:rsid w:val="00451402"/>
    <w:rsid w:val="0045222D"/>
    <w:rsid w:val="004522FB"/>
    <w:rsid w:val="004528D0"/>
    <w:rsid w:val="00452918"/>
    <w:rsid w:val="00453714"/>
    <w:rsid w:val="00453772"/>
    <w:rsid w:val="00453AAD"/>
    <w:rsid w:val="00453C71"/>
    <w:rsid w:val="00453F53"/>
    <w:rsid w:val="00454063"/>
    <w:rsid w:val="004544DE"/>
    <w:rsid w:val="00454614"/>
    <w:rsid w:val="00454947"/>
    <w:rsid w:val="004549A2"/>
    <w:rsid w:val="00454E8B"/>
    <w:rsid w:val="0045500E"/>
    <w:rsid w:val="004551EF"/>
    <w:rsid w:val="00455268"/>
    <w:rsid w:val="0045535A"/>
    <w:rsid w:val="0045575E"/>
    <w:rsid w:val="00455BF2"/>
    <w:rsid w:val="00455E11"/>
    <w:rsid w:val="004563C9"/>
    <w:rsid w:val="00456728"/>
    <w:rsid w:val="00456B47"/>
    <w:rsid w:val="00457248"/>
    <w:rsid w:val="00460CF6"/>
    <w:rsid w:val="00461820"/>
    <w:rsid w:val="004618B3"/>
    <w:rsid w:val="004618C0"/>
    <w:rsid w:val="00461D13"/>
    <w:rsid w:val="00462059"/>
    <w:rsid w:val="00462375"/>
    <w:rsid w:val="00462D79"/>
    <w:rsid w:val="00463354"/>
    <w:rsid w:val="00463B5B"/>
    <w:rsid w:val="00463BDF"/>
    <w:rsid w:val="0046439A"/>
    <w:rsid w:val="00464829"/>
    <w:rsid w:val="00464987"/>
    <w:rsid w:val="00464A33"/>
    <w:rsid w:val="00464D04"/>
    <w:rsid w:val="004654F5"/>
    <w:rsid w:val="00465712"/>
    <w:rsid w:val="00465FF0"/>
    <w:rsid w:val="0046675F"/>
    <w:rsid w:val="00466801"/>
    <w:rsid w:val="00466AFC"/>
    <w:rsid w:val="00466D7C"/>
    <w:rsid w:val="00466F87"/>
    <w:rsid w:val="004678C1"/>
    <w:rsid w:val="00467C28"/>
    <w:rsid w:val="00470376"/>
    <w:rsid w:val="00470BF6"/>
    <w:rsid w:val="00471023"/>
    <w:rsid w:val="0047168A"/>
    <w:rsid w:val="00471D81"/>
    <w:rsid w:val="00471EE4"/>
    <w:rsid w:val="0047204E"/>
    <w:rsid w:val="004722C6"/>
    <w:rsid w:val="004723B4"/>
    <w:rsid w:val="00472581"/>
    <w:rsid w:val="004726C2"/>
    <w:rsid w:val="004727B3"/>
    <w:rsid w:val="0047292A"/>
    <w:rsid w:val="00472BA9"/>
    <w:rsid w:val="00472C2F"/>
    <w:rsid w:val="00473166"/>
    <w:rsid w:val="00473302"/>
    <w:rsid w:val="004733BD"/>
    <w:rsid w:val="004735A7"/>
    <w:rsid w:val="0047376A"/>
    <w:rsid w:val="004737F3"/>
    <w:rsid w:val="0047384B"/>
    <w:rsid w:val="00473C4A"/>
    <w:rsid w:val="0047409F"/>
    <w:rsid w:val="00474330"/>
    <w:rsid w:val="00474490"/>
    <w:rsid w:val="00474AC8"/>
    <w:rsid w:val="00474D99"/>
    <w:rsid w:val="004754F0"/>
    <w:rsid w:val="00475E16"/>
    <w:rsid w:val="00476418"/>
    <w:rsid w:val="004764BD"/>
    <w:rsid w:val="00476AD9"/>
    <w:rsid w:val="00476BED"/>
    <w:rsid w:val="00477654"/>
    <w:rsid w:val="00477D85"/>
    <w:rsid w:val="004808EC"/>
    <w:rsid w:val="004809A6"/>
    <w:rsid w:val="00480BF6"/>
    <w:rsid w:val="00480DE3"/>
    <w:rsid w:val="00481372"/>
    <w:rsid w:val="00481491"/>
    <w:rsid w:val="004815E1"/>
    <w:rsid w:val="004817C3"/>
    <w:rsid w:val="00481839"/>
    <w:rsid w:val="00481B81"/>
    <w:rsid w:val="00481F1E"/>
    <w:rsid w:val="00482CE4"/>
    <w:rsid w:val="004833D4"/>
    <w:rsid w:val="00483F3E"/>
    <w:rsid w:val="004842B1"/>
    <w:rsid w:val="00484844"/>
    <w:rsid w:val="004848B1"/>
    <w:rsid w:val="0048517E"/>
    <w:rsid w:val="0048529C"/>
    <w:rsid w:val="00485A11"/>
    <w:rsid w:val="00485FF9"/>
    <w:rsid w:val="00487C64"/>
    <w:rsid w:val="004906FE"/>
    <w:rsid w:val="00490936"/>
    <w:rsid w:val="00491147"/>
    <w:rsid w:val="00491813"/>
    <w:rsid w:val="00491D30"/>
    <w:rsid w:val="00491FAA"/>
    <w:rsid w:val="004920AE"/>
    <w:rsid w:val="0049230E"/>
    <w:rsid w:val="00492C1C"/>
    <w:rsid w:val="00493528"/>
    <w:rsid w:val="0049361E"/>
    <w:rsid w:val="00493B4E"/>
    <w:rsid w:val="00493ED7"/>
    <w:rsid w:val="00494168"/>
    <w:rsid w:val="004942EE"/>
    <w:rsid w:val="004945DC"/>
    <w:rsid w:val="00495C0F"/>
    <w:rsid w:val="00495EA0"/>
    <w:rsid w:val="004961A5"/>
    <w:rsid w:val="004962CC"/>
    <w:rsid w:val="00497735"/>
    <w:rsid w:val="00497A65"/>
    <w:rsid w:val="004A063E"/>
    <w:rsid w:val="004A0772"/>
    <w:rsid w:val="004A293E"/>
    <w:rsid w:val="004A2B2E"/>
    <w:rsid w:val="004A38FF"/>
    <w:rsid w:val="004A3A3D"/>
    <w:rsid w:val="004A3D2E"/>
    <w:rsid w:val="004A4007"/>
    <w:rsid w:val="004A4079"/>
    <w:rsid w:val="004A486D"/>
    <w:rsid w:val="004A5455"/>
    <w:rsid w:val="004A5D73"/>
    <w:rsid w:val="004A64EF"/>
    <w:rsid w:val="004A656A"/>
    <w:rsid w:val="004A6BD0"/>
    <w:rsid w:val="004A72A0"/>
    <w:rsid w:val="004A72BD"/>
    <w:rsid w:val="004A733B"/>
    <w:rsid w:val="004A787C"/>
    <w:rsid w:val="004B01BF"/>
    <w:rsid w:val="004B1022"/>
    <w:rsid w:val="004B1E13"/>
    <w:rsid w:val="004B2617"/>
    <w:rsid w:val="004B2ACB"/>
    <w:rsid w:val="004B2B44"/>
    <w:rsid w:val="004B31E6"/>
    <w:rsid w:val="004B3765"/>
    <w:rsid w:val="004B3A04"/>
    <w:rsid w:val="004B3BFF"/>
    <w:rsid w:val="004B3F10"/>
    <w:rsid w:val="004B51BB"/>
    <w:rsid w:val="004B567F"/>
    <w:rsid w:val="004B5C16"/>
    <w:rsid w:val="004B6061"/>
    <w:rsid w:val="004B61EC"/>
    <w:rsid w:val="004B62C8"/>
    <w:rsid w:val="004B65E8"/>
    <w:rsid w:val="004B669C"/>
    <w:rsid w:val="004B6D84"/>
    <w:rsid w:val="004B6DAE"/>
    <w:rsid w:val="004B6DB3"/>
    <w:rsid w:val="004B753B"/>
    <w:rsid w:val="004B7943"/>
    <w:rsid w:val="004B7A18"/>
    <w:rsid w:val="004B7C3D"/>
    <w:rsid w:val="004B7E5B"/>
    <w:rsid w:val="004C0632"/>
    <w:rsid w:val="004C0E9C"/>
    <w:rsid w:val="004C115B"/>
    <w:rsid w:val="004C16C0"/>
    <w:rsid w:val="004C1883"/>
    <w:rsid w:val="004C1AB0"/>
    <w:rsid w:val="004C259A"/>
    <w:rsid w:val="004C27CF"/>
    <w:rsid w:val="004C2986"/>
    <w:rsid w:val="004C2A15"/>
    <w:rsid w:val="004C2F4E"/>
    <w:rsid w:val="004C31C4"/>
    <w:rsid w:val="004C3A17"/>
    <w:rsid w:val="004C3BE5"/>
    <w:rsid w:val="004C3C07"/>
    <w:rsid w:val="004C3F1C"/>
    <w:rsid w:val="004C3F9E"/>
    <w:rsid w:val="004C4313"/>
    <w:rsid w:val="004C433D"/>
    <w:rsid w:val="004C4788"/>
    <w:rsid w:val="004C4CCC"/>
    <w:rsid w:val="004C4FC7"/>
    <w:rsid w:val="004C519B"/>
    <w:rsid w:val="004C597A"/>
    <w:rsid w:val="004C5A16"/>
    <w:rsid w:val="004C5A7D"/>
    <w:rsid w:val="004C5C2E"/>
    <w:rsid w:val="004C5FF2"/>
    <w:rsid w:val="004C64E6"/>
    <w:rsid w:val="004C6B55"/>
    <w:rsid w:val="004C712A"/>
    <w:rsid w:val="004C75C4"/>
    <w:rsid w:val="004C7B9E"/>
    <w:rsid w:val="004C7CF3"/>
    <w:rsid w:val="004D09A1"/>
    <w:rsid w:val="004D0B8B"/>
    <w:rsid w:val="004D0C30"/>
    <w:rsid w:val="004D0D88"/>
    <w:rsid w:val="004D13E8"/>
    <w:rsid w:val="004D2002"/>
    <w:rsid w:val="004D246C"/>
    <w:rsid w:val="004D283A"/>
    <w:rsid w:val="004D2918"/>
    <w:rsid w:val="004D2C9F"/>
    <w:rsid w:val="004D2F4F"/>
    <w:rsid w:val="004D31D7"/>
    <w:rsid w:val="004D370A"/>
    <w:rsid w:val="004D3A4A"/>
    <w:rsid w:val="004D41C8"/>
    <w:rsid w:val="004D4399"/>
    <w:rsid w:val="004D504C"/>
    <w:rsid w:val="004D54D5"/>
    <w:rsid w:val="004D5C3B"/>
    <w:rsid w:val="004D5DDE"/>
    <w:rsid w:val="004D6075"/>
    <w:rsid w:val="004D68E8"/>
    <w:rsid w:val="004D732C"/>
    <w:rsid w:val="004E007E"/>
    <w:rsid w:val="004E01BD"/>
    <w:rsid w:val="004E10B2"/>
    <w:rsid w:val="004E2613"/>
    <w:rsid w:val="004E2F66"/>
    <w:rsid w:val="004E3CEA"/>
    <w:rsid w:val="004E4471"/>
    <w:rsid w:val="004E4A23"/>
    <w:rsid w:val="004E4C9A"/>
    <w:rsid w:val="004E4D4F"/>
    <w:rsid w:val="004E4FC9"/>
    <w:rsid w:val="004E529E"/>
    <w:rsid w:val="004E5834"/>
    <w:rsid w:val="004E58B5"/>
    <w:rsid w:val="004E5904"/>
    <w:rsid w:val="004E5D25"/>
    <w:rsid w:val="004E6682"/>
    <w:rsid w:val="004E6974"/>
    <w:rsid w:val="004E6A11"/>
    <w:rsid w:val="004E7027"/>
    <w:rsid w:val="004F0398"/>
    <w:rsid w:val="004F0638"/>
    <w:rsid w:val="004F09DB"/>
    <w:rsid w:val="004F0DB7"/>
    <w:rsid w:val="004F12A5"/>
    <w:rsid w:val="004F13BF"/>
    <w:rsid w:val="004F23E4"/>
    <w:rsid w:val="004F27AB"/>
    <w:rsid w:val="004F2C28"/>
    <w:rsid w:val="004F2D25"/>
    <w:rsid w:val="004F32AA"/>
    <w:rsid w:val="004F340A"/>
    <w:rsid w:val="004F4468"/>
    <w:rsid w:val="004F4961"/>
    <w:rsid w:val="004F4C27"/>
    <w:rsid w:val="004F4DB4"/>
    <w:rsid w:val="004F5205"/>
    <w:rsid w:val="004F5451"/>
    <w:rsid w:val="004F56DB"/>
    <w:rsid w:val="004F578F"/>
    <w:rsid w:val="004F5912"/>
    <w:rsid w:val="004F5B22"/>
    <w:rsid w:val="004F5CFF"/>
    <w:rsid w:val="004F678B"/>
    <w:rsid w:val="004F6C1C"/>
    <w:rsid w:val="004F6DA2"/>
    <w:rsid w:val="004F71EC"/>
    <w:rsid w:val="004F740A"/>
    <w:rsid w:val="004F750C"/>
    <w:rsid w:val="0050003A"/>
    <w:rsid w:val="005006C4"/>
    <w:rsid w:val="00500F7D"/>
    <w:rsid w:val="0050102C"/>
    <w:rsid w:val="00501078"/>
    <w:rsid w:val="00501203"/>
    <w:rsid w:val="0050155D"/>
    <w:rsid w:val="005016DA"/>
    <w:rsid w:val="005017E2"/>
    <w:rsid w:val="00501DB7"/>
    <w:rsid w:val="005023B9"/>
    <w:rsid w:val="005023FF"/>
    <w:rsid w:val="00502E82"/>
    <w:rsid w:val="00503099"/>
    <w:rsid w:val="00503258"/>
    <w:rsid w:val="00503AC4"/>
    <w:rsid w:val="00503E8E"/>
    <w:rsid w:val="00503ED9"/>
    <w:rsid w:val="00503FBD"/>
    <w:rsid w:val="005043B6"/>
    <w:rsid w:val="00504770"/>
    <w:rsid w:val="005048D7"/>
    <w:rsid w:val="005049EF"/>
    <w:rsid w:val="00504D48"/>
    <w:rsid w:val="005051F7"/>
    <w:rsid w:val="00505310"/>
    <w:rsid w:val="00505470"/>
    <w:rsid w:val="00505BFC"/>
    <w:rsid w:val="005062DE"/>
    <w:rsid w:val="00506EB7"/>
    <w:rsid w:val="00506ED8"/>
    <w:rsid w:val="00506F3B"/>
    <w:rsid w:val="00507355"/>
    <w:rsid w:val="00507499"/>
    <w:rsid w:val="00507DB4"/>
    <w:rsid w:val="00507E59"/>
    <w:rsid w:val="005104D0"/>
    <w:rsid w:val="0051058C"/>
    <w:rsid w:val="0051070B"/>
    <w:rsid w:val="00510F4D"/>
    <w:rsid w:val="005110AA"/>
    <w:rsid w:val="005116D1"/>
    <w:rsid w:val="0051227F"/>
    <w:rsid w:val="0051239C"/>
    <w:rsid w:val="005127D2"/>
    <w:rsid w:val="0051300E"/>
    <w:rsid w:val="005130EF"/>
    <w:rsid w:val="005131AA"/>
    <w:rsid w:val="00513417"/>
    <w:rsid w:val="00513C46"/>
    <w:rsid w:val="00513CD7"/>
    <w:rsid w:val="00514289"/>
    <w:rsid w:val="005147C2"/>
    <w:rsid w:val="005149EA"/>
    <w:rsid w:val="00514B55"/>
    <w:rsid w:val="00514C56"/>
    <w:rsid w:val="00514C82"/>
    <w:rsid w:val="00514FCA"/>
    <w:rsid w:val="005150E2"/>
    <w:rsid w:val="005150E6"/>
    <w:rsid w:val="00515502"/>
    <w:rsid w:val="00515812"/>
    <w:rsid w:val="0051625E"/>
    <w:rsid w:val="0051645A"/>
    <w:rsid w:val="00516850"/>
    <w:rsid w:val="005169CD"/>
    <w:rsid w:val="00516B7A"/>
    <w:rsid w:val="00516F17"/>
    <w:rsid w:val="00516F5A"/>
    <w:rsid w:val="005171D6"/>
    <w:rsid w:val="0051748A"/>
    <w:rsid w:val="00517718"/>
    <w:rsid w:val="0052014A"/>
    <w:rsid w:val="005201CC"/>
    <w:rsid w:val="0052055A"/>
    <w:rsid w:val="00520E84"/>
    <w:rsid w:val="00521126"/>
    <w:rsid w:val="00521E04"/>
    <w:rsid w:val="00522267"/>
    <w:rsid w:val="005222C3"/>
    <w:rsid w:val="005228DD"/>
    <w:rsid w:val="005235A7"/>
    <w:rsid w:val="005236D9"/>
    <w:rsid w:val="00524145"/>
    <w:rsid w:val="0052415F"/>
    <w:rsid w:val="00524F1B"/>
    <w:rsid w:val="00525E1D"/>
    <w:rsid w:val="005264A7"/>
    <w:rsid w:val="0052651A"/>
    <w:rsid w:val="0052668F"/>
    <w:rsid w:val="005266EC"/>
    <w:rsid w:val="00526D0C"/>
    <w:rsid w:val="00530390"/>
    <w:rsid w:val="00530A32"/>
    <w:rsid w:val="005324BA"/>
    <w:rsid w:val="00532928"/>
    <w:rsid w:val="00532C08"/>
    <w:rsid w:val="005333AE"/>
    <w:rsid w:val="005335E6"/>
    <w:rsid w:val="005338D7"/>
    <w:rsid w:val="00533954"/>
    <w:rsid w:val="00533D3B"/>
    <w:rsid w:val="00533D6B"/>
    <w:rsid w:val="005342C6"/>
    <w:rsid w:val="00534FE7"/>
    <w:rsid w:val="0053527F"/>
    <w:rsid w:val="00535513"/>
    <w:rsid w:val="00535639"/>
    <w:rsid w:val="00535EDF"/>
    <w:rsid w:val="00535F1B"/>
    <w:rsid w:val="00537000"/>
    <w:rsid w:val="005371C4"/>
    <w:rsid w:val="00537952"/>
    <w:rsid w:val="0054070D"/>
    <w:rsid w:val="00540B56"/>
    <w:rsid w:val="00540C43"/>
    <w:rsid w:val="00540FB8"/>
    <w:rsid w:val="00540FF4"/>
    <w:rsid w:val="00541161"/>
    <w:rsid w:val="0054165D"/>
    <w:rsid w:val="005416CA"/>
    <w:rsid w:val="00541861"/>
    <w:rsid w:val="00541959"/>
    <w:rsid w:val="00542029"/>
    <w:rsid w:val="0054233B"/>
    <w:rsid w:val="0054319C"/>
    <w:rsid w:val="0054332C"/>
    <w:rsid w:val="00543965"/>
    <w:rsid w:val="00543B49"/>
    <w:rsid w:val="00543D74"/>
    <w:rsid w:val="00544093"/>
    <w:rsid w:val="005442A6"/>
    <w:rsid w:val="005445DC"/>
    <w:rsid w:val="0054556E"/>
    <w:rsid w:val="005457AB"/>
    <w:rsid w:val="0054609B"/>
    <w:rsid w:val="0054614A"/>
    <w:rsid w:val="005462B5"/>
    <w:rsid w:val="005467C0"/>
    <w:rsid w:val="0054685E"/>
    <w:rsid w:val="00546AA2"/>
    <w:rsid w:val="005472A9"/>
    <w:rsid w:val="005473A7"/>
    <w:rsid w:val="00547417"/>
    <w:rsid w:val="00547A78"/>
    <w:rsid w:val="00550371"/>
    <w:rsid w:val="00551014"/>
    <w:rsid w:val="0055116D"/>
    <w:rsid w:val="00551A56"/>
    <w:rsid w:val="00552869"/>
    <w:rsid w:val="00552F76"/>
    <w:rsid w:val="00553A78"/>
    <w:rsid w:val="00554343"/>
    <w:rsid w:val="00554890"/>
    <w:rsid w:val="00554E49"/>
    <w:rsid w:val="0055524B"/>
    <w:rsid w:val="00555AEB"/>
    <w:rsid w:val="0055630A"/>
    <w:rsid w:val="00556537"/>
    <w:rsid w:val="0055675B"/>
    <w:rsid w:val="00556DE9"/>
    <w:rsid w:val="0055700B"/>
    <w:rsid w:val="005570FB"/>
    <w:rsid w:val="005571A7"/>
    <w:rsid w:val="005577FA"/>
    <w:rsid w:val="00557EF1"/>
    <w:rsid w:val="00557FF7"/>
    <w:rsid w:val="0056051A"/>
    <w:rsid w:val="00560C3F"/>
    <w:rsid w:val="005615DB"/>
    <w:rsid w:val="0056185E"/>
    <w:rsid w:val="00561DE2"/>
    <w:rsid w:val="005624CF"/>
    <w:rsid w:val="00562819"/>
    <w:rsid w:val="00562B9F"/>
    <w:rsid w:val="005631EB"/>
    <w:rsid w:val="005636CE"/>
    <w:rsid w:val="00563D32"/>
    <w:rsid w:val="005646CE"/>
    <w:rsid w:val="005647B8"/>
    <w:rsid w:val="005649A3"/>
    <w:rsid w:val="00564AA9"/>
    <w:rsid w:val="00564FC0"/>
    <w:rsid w:val="00565139"/>
    <w:rsid w:val="005653ED"/>
    <w:rsid w:val="005657B1"/>
    <w:rsid w:val="0056595A"/>
    <w:rsid w:val="00566557"/>
    <w:rsid w:val="00567839"/>
    <w:rsid w:val="00567DED"/>
    <w:rsid w:val="00570124"/>
    <w:rsid w:val="0057013C"/>
    <w:rsid w:val="00571411"/>
    <w:rsid w:val="0057175A"/>
    <w:rsid w:val="005717BA"/>
    <w:rsid w:val="00571A5E"/>
    <w:rsid w:val="00571ED6"/>
    <w:rsid w:val="00572332"/>
    <w:rsid w:val="00572397"/>
    <w:rsid w:val="00572D24"/>
    <w:rsid w:val="00572D55"/>
    <w:rsid w:val="00572DFF"/>
    <w:rsid w:val="00573690"/>
    <w:rsid w:val="00574108"/>
    <w:rsid w:val="00575452"/>
    <w:rsid w:val="00575469"/>
    <w:rsid w:val="00575D76"/>
    <w:rsid w:val="00576A1F"/>
    <w:rsid w:val="0057718F"/>
    <w:rsid w:val="00577359"/>
    <w:rsid w:val="0057750E"/>
    <w:rsid w:val="0057769B"/>
    <w:rsid w:val="0057770C"/>
    <w:rsid w:val="00577A5E"/>
    <w:rsid w:val="00577D68"/>
    <w:rsid w:val="005807EB"/>
    <w:rsid w:val="00580AD5"/>
    <w:rsid w:val="00580C27"/>
    <w:rsid w:val="00580DD6"/>
    <w:rsid w:val="00581017"/>
    <w:rsid w:val="0058194E"/>
    <w:rsid w:val="005820D3"/>
    <w:rsid w:val="005822EF"/>
    <w:rsid w:val="005825CD"/>
    <w:rsid w:val="00582BC2"/>
    <w:rsid w:val="00582EC9"/>
    <w:rsid w:val="00583A3C"/>
    <w:rsid w:val="00583D3E"/>
    <w:rsid w:val="00583F47"/>
    <w:rsid w:val="0058462D"/>
    <w:rsid w:val="0058469B"/>
    <w:rsid w:val="00585262"/>
    <w:rsid w:val="005855C0"/>
    <w:rsid w:val="00585703"/>
    <w:rsid w:val="00585BCC"/>
    <w:rsid w:val="00586161"/>
    <w:rsid w:val="00586451"/>
    <w:rsid w:val="00586B64"/>
    <w:rsid w:val="00587337"/>
    <w:rsid w:val="00587349"/>
    <w:rsid w:val="00587672"/>
    <w:rsid w:val="005877C2"/>
    <w:rsid w:val="00587979"/>
    <w:rsid w:val="005905E4"/>
    <w:rsid w:val="00590F98"/>
    <w:rsid w:val="005911CA"/>
    <w:rsid w:val="00591207"/>
    <w:rsid w:val="005918EE"/>
    <w:rsid w:val="0059190A"/>
    <w:rsid w:val="00591A87"/>
    <w:rsid w:val="00591AC2"/>
    <w:rsid w:val="00591D6D"/>
    <w:rsid w:val="00593247"/>
    <w:rsid w:val="0059385C"/>
    <w:rsid w:val="005939C6"/>
    <w:rsid w:val="00593D51"/>
    <w:rsid w:val="00593E86"/>
    <w:rsid w:val="0059410D"/>
    <w:rsid w:val="00594231"/>
    <w:rsid w:val="0059451B"/>
    <w:rsid w:val="005949DF"/>
    <w:rsid w:val="005950D5"/>
    <w:rsid w:val="00595656"/>
    <w:rsid w:val="0059568C"/>
    <w:rsid w:val="00595B6E"/>
    <w:rsid w:val="0059641F"/>
    <w:rsid w:val="005964C5"/>
    <w:rsid w:val="005973A8"/>
    <w:rsid w:val="005974FA"/>
    <w:rsid w:val="00597666"/>
    <w:rsid w:val="00597EBB"/>
    <w:rsid w:val="005A0701"/>
    <w:rsid w:val="005A1CE1"/>
    <w:rsid w:val="005A272F"/>
    <w:rsid w:val="005A2869"/>
    <w:rsid w:val="005A2E65"/>
    <w:rsid w:val="005A3C2A"/>
    <w:rsid w:val="005A3C7B"/>
    <w:rsid w:val="005A3D1B"/>
    <w:rsid w:val="005A44BD"/>
    <w:rsid w:val="005A4AA9"/>
    <w:rsid w:val="005A4F7D"/>
    <w:rsid w:val="005A56C8"/>
    <w:rsid w:val="005A5E69"/>
    <w:rsid w:val="005A6160"/>
    <w:rsid w:val="005A616D"/>
    <w:rsid w:val="005A6B23"/>
    <w:rsid w:val="005A7676"/>
    <w:rsid w:val="005A7CE1"/>
    <w:rsid w:val="005A7FA9"/>
    <w:rsid w:val="005A7FF6"/>
    <w:rsid w:val="005B0461"/>
    <w:rsid w:val="005B087F"/>
    <w:rsid w:val="005B0B02"/>
    <w:rsid w:val="005B0C28"/>
    <w:rsid w:val="005B0E73"/>
    <w:rsid w:val="005B1131"/>
    <w:rsid w:val="005B128E"/>
    <w:rsid w:val="005B1371"/>
    <w:rsid w:val="005B250A"/>
    <w:rsid w:val="005B2BAC"/>
    <w:rsid w:val="005B2FCE"/>
    <w:rsid w:val="005B34EB"/>
    <w:rsid w:val="005B3804"/>
    <w:rsid w:val="005B480A"/>
    <w:rsid w:val="005B4C24"/>
    <w:rsid w:val="005B4F16"/>
    <w:rsid w:val="005B4FDD"/>
    <w:rsid w:val="005B5983"/>
    <w:rsid w:val="005B5B50"/>
    <w:rsid w:val="005B680C"/>
    <w:rsid w:val="005B6D08"/>
    <w:rsid w:val="005B6F82"/>
    <w:rsid w:val="005B7749"/>
    <w:rsid w:val="005C0158"/>
    <w:rsid w:val="005C06A9"/>
    <w:rsid w:val="005C0A00"/>
    <w:rsid w:val="005C1007"/>
    <w:rsid w:val="005C147B"/>
    <w:rsid w:val="005C1B1B"/>
    <w:rsid w:val="005C265E"/>
    <w:rsid w:val="005C28E2"/>
    <w:rsid w:val="005C2BB8"/>
    <w:rsid w:val="005C2EAC"/>
    <w:rsid w:val="005C3983"/>
    <w:rsid w:val="005C3B9D"/>
    <w:rsid w:val="005C443A"/>
    <w:rsid w:val="005C4CBF"/>
    <w:rsid w:val="005C4CF9"/>
    <w:rsid w:val="005C50AC"/>
    <w:rsid w:val="005C6187"/>
    <w:rsid w:val="005C6E67"/>
    <w:rsid w:val="005C7408"/>
    <w:rsid w:val="005C76DA"/>
    <w:rsid w:val="005C77AE"/>
    <w:rsid w:val="005C7CC0"/>
    <w:rsid w:val="005D078B"/>
    <w:rsid w:val="005D0F00"/>
    <w:rsid w:val="005D114B"/>
    <w:rsid w:val="005D138C"/>
    <w:rsid w:val="005D1483"/>
    <w:rsid w:val="005D14AB"/>
    <w:rsid w:val="005D1604"/>
    <w:rsid w:val="005D1FDE"/>
    <w:rsid w:val="005D2586"/>
    <w:rsid w:val="005D26DF"/>
    <w:rsid w:val="005D27BC"/>
    <w:rsid w:val="005D2A96"/>
    <w:rsid w:val="005D3595"/>
    <w:rsid w:val="005D424E"/>
    <w:rsid w:val="005D434E"/>
    <w:rsid w:val="005D4479"/>
    <w:rsid w:val="005D5B76"/>
    <w:rsid w:val="005D5F6D"/>
    <w:rsid w:val="005D5FD6"/>
    <w:rsid w:val="005D61B9"/>
    <w:rsid w:val="005D6334"/>
    <w:rsid w:val="005D6478"/>
    <w:rsid w:val="005D6722"/>
    <w:rsid w:val="005D6FD4"/>
    <w:rsid w:val="005D7328"/>
    <w:rsid w:val="005D765A"/>
    <w:rsid w:val="005D7A72"/>
    <w:rsid w:val="005E0016"/>
    <w:rsid w:val="005E11E9"/>
    <w:rsid w:val="005E16D0"/>
    <w:rsid w:val="005E1928"/>
    <w:rsid w:val="005E1AD9"/>
    <w:rsid w:val="005E1C12"/>
    <w:rsid w:val="005E2CFF"/>
    <w:rsid w:val="005E368E"/>
    <w:rsid w:val="005E3B56"/>
    <w:rsid w:val="005E4D0C"/>
    <w:rsid w:val="005E5A68"/>
    <w:rsid w:val="005E5C47"/>
    <w:rsid w:val="005E5F88"/>
    <w:rsid w:val="005E6433"/>
    <w:rsid w:val="005E6D88"/>
    <w:rsid w:val="005E6EBC"/>
    <w:rsid w:val="005E7035"/>
    <w:rsid w:val="005E730A"/>
    <w:rsid w:val="005E76C3"/>
    <w:rsid w:val="005E77AE"/>
    <w:rsid w:val="005F0075"/>
    <w:rsid w:val="005F017F"/>
    <w:rsid w:val="005F01FF"/>
    <w:rsid w:val="005F046E"/>
    <w:rsid w:val="005F04B4"/>
    <w:rsid w:val="005F084B"/>
    <w:rsid w:val="005F1B73"/>
    <w:rsid w:val="005F1DB8"/>
    <w:rsid w:val="005F1FBB"/>
    <w:rsid w:val="005F2AAE"/>
    <w:rsid w:val="005F2FCD"/>
    <w:rsid w:val="005F30CF"/>
    <w:rsid w:val="005F317E"/>
    <w:rsid w:val="005F386E"/>
    <w:rsid w:val="005F3A78"/>
    <w:rsid w:val="005F4005"/>
    <w:rsid w:val="005F4ACF"/>
    <w:rsid w:val="005F50A3"/>
    <w:rsid w:val="005F51E1"/>
    <w:rsid w:val="005F5B77"/>
    <w:rsid w:val="005F5BE3"/>
    <w:rsid w:val="005F61FC"/>
    <w:rsid w:val="005F65EA"/>
    <w:rsid w:val="005F6BC0"/>
    <w:rsid w:val="005F70A7"/>
    <w:rsid w:val="005F7122"/>
    <w:rsid w:val="005F73D4"/>
    <w:rsid w:val="005F753A"/>
    <w:rsid w:val="005F7BA0"/>
    <w:rsid w:val="00600497"/>
    <w:rsid w:val="00600AC6"/>
    <w:rsid w:val="00600E28"/>
    <w:rsid w:val="00601165"/>
    <w:rsid w:val="006012DA"/>
    <w:rsid w:val="0060145A"/>
    <w:rsid w:val="00602C36"/>
    <w:rsid w:val="00602D6B"/>
    <w:rsid w:val="00603CE2"/>
    <w:rsid w:val="006040D6"/>
    <w:rsid w:val="006042FF"/>
    <w:rsid w:val="006048C5"/>
    <w:rsid w:val="00605112"/>
    <w:rsid w:val="0060552F"/>
    <w:rsid w:val="0060598E"/>
    <w:rsid w:val="00605BFB"/>
    <w:rsid w:val="00606552"/>
    <w:rsid w:val="00606F42"/>
    <w:rsid w:val="0060703B"/>
    <w:rsid w:val="00610553"/>
    <w:rsid w:val="006105A5"/>
    <w:rsid w:val="00610B86"/>
    <w:rsid w:val="00611774"/>
    <w:rsid w:val="00611886"/>
    <w:rsid w:val="0061237F"/>
    <w:rsid w:val="006123A6"/>
    <w:rsid w:val="006123FF"/>
    <w:rsid w:val="00612A7E"/>
    <w:rsid w:val="00612F1F"/>
    <w:rsid w:val="0061361F"/>
    <w:rsid w:val="006136BA"/>
    <w:rsid w:val="00613BE5"/>
    <w:rsid w:val="00613D25"/>
    <w:rsid w:val="0061434A"/>
    <w:rsid w:val="00614613"/>
    <w:rsid w:val="0061465A"/>
    <w:rsid w:val="0061480C"/>
    <w:rsid w:val="00614814"/>
    <w:rsid w:val="006148C1"/>
    <w:rsid w:val="00614AB6"/>
    <w:rsid w:val="00614BDE"/>
    <w:rsid w:val="00614D0C"/>
    <w:rsid w:val="0061564C"/>
    <w:rsid w:val="00615696"/>
    <w:rsid w:val="0061569F"/>
    <w:rsid w:val="00615A3A"/>
    <w:rsid w:val="006161F8"/>
    <w:rsid w:val="00616929"/>
    <w:rsid w:val="00617000"/>
    <w:rsid w:val="006175FB"/>
    <w:rsid w:val="00617E82"/>
    <w:rsid w:val="00617F17"/>
    <w:rsid w:val="00617FD2"/>
    <w:rsid w:val="006202D4"/>
    <w:rsid w:val="00620392"/>
    <w:rsid w:val="00620A24"/>
    <w:rsid w:val="00620A52"/>
    <w:rsid w:val="00620D07"/>
    <w:rsid w:val="006217AB"/>
    <w:rsid w:val="00621CB7"/>
    <w:rsid w:val="00621E9A"/>
    <w:rsid w:val="006221DE"/>
    <w:rsid w:val="006225B8"/>
    <w:rsid w:val="006228A0"/>
    <w:rsid w:val="00623391"/>
    <w:rsid w:val="00623429"/>
    <w:rsid w:val="00623E95"/>
    <w:rsid w:val="006241A1"/>
    <w:rsid w:val="00624DAA"/>
    <w:rsid w:val="006251D4"/>
    <w:rsid w:val="00625AD1"/>
    <w:rsid w:val="00625BE2"/>
    <w:rsid w:val="00626373"/>
    <w:rsid w:val="00627419"/>
    <w:rsid w:val="0062760F"/>
    <w:rsid w:val="00627FC3"/>
    <w:rsid w:val="006302FA"/>
    <w:rsid w:val="00630334"/>
    <w:rsid w:val="006303E3"/>
    <w:rsid w:val="006309C2"/>
    <w:rsid w:val="00630BCC"/>
    <w:rsid w:val="0063110D"/>
    <w:rsid w:val="00631362"/>
    <w:rsid w:val="00631557"/>
    <w:rsid w:val="006318CB"/>
    <w:rsid w:val="00631B98"/>
    <w:rsid w:val="00631FE0"/>
    <w:rsid w:val="006324AA"/>
    <w:rsid w:val="00632E3C"/>
    <w:rsid w:val="006334A7"/>
    <w:rsid w:val="006337D2"/>
    <w:rsid w:val="00633CFF"/>
    <w:rsid w:val="006340F2"/>
    <w:rsid w:val="0063420B"/>
    <w:rsid w:val="00634619"/>
    <w:rsid w:val="00634F0F"/>
    <w:rsid w:val="006350CA"/>
    <w:rsid w:val="00635A11"/>
    <w:rsid w:val="00635B2A"/>
    <w:rsid w:val="00635D41"/>
    <w:rsid w:val="0063655C"/>
    <w:rsid w:val="0063673B"/>
    <w:rsid w:val="006367D2"/>
    <w:rsid w:val="00636E4B"/>
    <w:rsid w:val="00636F37"/>
    <w:rsid w:val="00637554"/>
    <w:rsid w:val="0063767A"/>
    <w:rsid w:val="006378D4"/>
    <w:rsid w:val="00637A5E"/>
    <w:rsid w:val="00637E1E"/>
    <w:rsid w:val="00640082"/>
    <w:rsid w:val="006405CB"/>
    <w:rsid w:val="006408FA"/>
    <w:rsid w:val="00640A50"/>
    <w:rsid w:val="00640CC6"/>
    <w:rsid w:val="006419AD"/>
    <w:rsid w:val="00642657"/>
    <w:rsid w:val="006427B2"/>
    <w:rsid w:val="006427E6"/>
    <w:rsid w:val="00642A94"/>
    <w:rsid w:val="00642D08"/>
    <w:rsid w:val="00643134"/>
    <w:rsid w:val="006433FC"/>
    <w:rsid w:val="00643572"/>
    <w:rsid w:val="006436A0"/>
    <w:rsid w:val="006440AE"/>
    <w:rsid w:val="00644260"/>
    <w:rsid w:val="0064437C"/>
    <w:rsid w:val="006443D8"/>
    <w:rsid w:val="00644470"/>
    <w:rsid w:val="00644A2D"/>
    <w:rsid w:val="00645281"/>
    <w:rsid w:val="0064572B"/>
    <w:rsid w:val="00645B98"/>
    <w:rsid w:val="00645C2B"/>
    <w:rsid w:val="00645C52"/>
    <w:rsid w:val="00645D60"/>
    <w:rsid w:val="00646628"/>
    <w:rsid w:val="00646BE5"/>
    <w:rsid w:val="00647364"/>
    <w:rsid w:val="006476BE"/>
    <w:rsid w:val="00650214"/>
    <w:rsid w:val="00650A70"/>
    <w:rsid w:val="00650B5C"/>
    <w:rsid w:val="00650D65"/>
    <w:rsid w:val="00650E4F"/>
    <w:rsid w:val="006514EE"/>
    <w:rsid w:val="0065151F"/>
    <w:rsid w:val="0065162B"/>
    <w:rsid w:val="00651699"/>
    <w:rsid w:val="006518AC"/>
    <w:rsid w:val="00651968"/>
    <w:rsid w:val="0065215C"/>
    <w:rsid w:val="006526D2"/>
    <w:rsid w:val="0065290E"/>
    <w:rsid w:val="00652A1C"/>
    <w:rsid w:val="00652BE6"/>
    <w:rsid w:val="00652D09"/>
    <w:rsid w:val="00652EFC"/>
    <w:rsid w:val="006530F6"/>
    <w:rsid w:val="00653281"/>
    <w:rsid w:val="00653387"/>
    <w:rsid w:val="006535BE"/>
    <w:rsid w:val="006539F0"/>
    <w:rsid w:val="00653E32"/>
    <w:rsid w:val="00653F39"/>
    <w:rsid w:val="0065442D"/>
    <w:rsid w:val="00654BCB"/>
    <w:rsid w:val="006551A5"/>
    <w:rsid w:val="00655567"/>
    <w:rsid w:val="0065580D"/>
    <w:rsid w:val="00655DCF"/>
    <w:rsid w:val="0065623E"/>
    <w:rsid w:val="00656551"/>
    <w:rsid w:val="00656C03"/>
    <w:rsid w:val="006577F8"/>
    <w:rsid w:val="00657B8E"/>
    <w:rsid w:val="00657B9F"/>
    <w:rsid w:val="00657CA1"/>
    <w:rsid w:val="00657DAE"/>
    <w:rsid w:val="00657F35"/>
    <w:rsid w:val="00660D82"/>
    <w:rsid w:val="00660FE9"/>
    <w:rsid w:val="0066134F"/>
    <w:rsid w:val="00661490"/>
    <w:rsid w:val="00661534"/>
    <w:rsid w:val="00661FFD"/>
    <w:rsid w:val="00662841"/>
    <w:rsid w:val="00662880"/>
    <w:rsid w:val="00662F08"/>
    <w:rsid w:val="006633C9"/>
    <w:rsid w:val="00663421"/>
    <w:rsid w:val="0066357F"/>
    <w:rsid w:val="006635A9"/>
    <w:rsid w:val="006635AD"/>
    <w:rsid w:val="00663883"/>
    <w:rsid w:val="00663A18"/>
    <w:rsid w:val="00664F71"/>
    <w:rsid w:val="0066546E"/>
    <w:rsid w:val="00665B86"/>
    <w:rsid w:val="00665FC0"/>
    <w:rsid w:val="00666039"/>
    <w:rsid w:val="0066605E"/>
    <w:rsid w:val="00666343"/>
    <w:rsid w:val="00666533"/>
    <w:rsid w:val="006669D8"/>
    <w:rsid w:val="006672D2"/>
    <w:rsid w:val="006673E8"/>
    <w:rsid w:val="006675DE"/>
    <w:rsid w:val="00667901"/>
    <w:rsid w:val="00667D8C"/>
    <w:rsid w:val="00667E81"/>
    <w:rsid w:val="00667FE9"/>
    <w:rsid w:val="0067025D"/>
    <w:rsid w:val="00670359"/>
    <w:rsid w:val="006703C4"/>
    <w:rsid w:val="00670E2E"/>
    <w:rsid w:val="00671C22"/>
    <w:rsid w:val="00671C68"/>
    <w:rsid w:val="00671E2E"/>
    <w:rsid w:val="00672B2E"/>
    <w:rsid w:val="0067308D"/>
    <w:rsid w:val="00673124"/>
    <w:rsid w:val="00673660"/>
    <w:rsid w:val="00673EDE"/>
    <w:rsid w:val="0067436F"/>
    <w:rsid w:val="006745C0"/>
    <w:rsid w:val="00675C93"/>
    <w:rsid w:val="00675E1C"/>
    <w:rsid w:val="006760D3"/>
    <w:rsid w:val="00676D74"/>
    <w:rsid w:val="00676EB4"/>
    <w:rsid w:val="00677118"/>
    <w:rsid w:val="0067764F"/>
    <w:rsid w:val="00677EB4"/>
    <w:rsid w:val="00677F6E"/>
    <w:rsid w:val="00680224"/>
    <w:rsid w:val="00680C38"/>
    <w:rsid w:val="00680E7D"/>
    <w:rsid w:val="006813B6"/>
    <w:rsid w:val="00681802"/>
    <w:rsid w:val="00682ACF"/>
    <w:rsid w:val="00682E43"/>
    <w:rsid w:val="0068319B"/>
    <w:rsid w:val="00683382"/>
    <w:rsid w:val="0068354A"/>
    <w:rsid w:val="00684135"/>
    <w:rsid w:val="00684627"/>
    <w:rsid w:val="00684C8C"/>
    <w:rsid w:val="00684CD0"/>
    <w:rsid w:val="00684E6A"/>
    <w:rsid w:val="00684F5A"/>
    <w:rsid w:val="006851DC"/>
    <w:rsid w:val="00685B78"/>
    <w:rsid w:val="00685C58"/>
    <w:rsid w:val="0068600A"/>
    <w:rsid w:val="00686771"/>
    <w:rsid w:val="006867A7"/>
    <w:rsid w:val="00687089"/>
    <w:rsid w:val="0068729C"/>
    <w:rsid w:val="006872D0"/>
    <w:rsid w:val="006873E6"/>
    <w:rsid w:val="006875EF"/>
    <w:rsid w:val="00690793"/>
    <w:rsid w:val="006910AC"/>
    <w:rsid w:val="00691130"/>
    <w:rsid w:val="0069178D"/>
    <w:rsid w:val="00692416"/>
    <w:rsid w:val="00692579"/>
    <w:rsid w:val="006929A1"/>
    <w:rsid w:val="00692A99"/>
    <w:rsid w:val="00692B2D"/>
    <w:rsid w:val="00692F3A"/>
    <w:rsid w:val="006931FF"/>
    <w:rsid w:val="006932FD"/>
    <w:rsid w:val="006934A4"/>
    <w:rsid w:val="00694740"/>
    <w:rsid w:val="00694845"/>
    <w:rsid w:val="00694AA6"/>
    <w:rsid w:val="00694FEF"/>
    <w:rsid w:val="0069514C"/>
    <w:rsid w:val="00695A9A"/>
    <w:rsid w:val="006963AF"/>
    <w:rsid w:val="006964BC"/>
    <w:rsid w:val="0069673B"/>
    <w:rsid w:val="00696AA0"/>
    <w:rsid w:val="006972D8"/>
    <w:rsid w:val="006978AB"/>
    <w:rsid w:val="006A0DDF"/>
    <w:rsid w:val="006A0F07"/>
    <w:rsid w:val="006A0F99"/>
    <w:rsid w:val="006A108D"/>
    <w:rsid w:val="006A113C"/>
    <w:rsid w:val="006A1149"/>
    <w:rsid w:val="006A12AD"/>
    <w:rsid w:val="006A1D30"/>
    <w:rsid w:val="006A23C7"/>
    <w:rsid w:val="006A27E5"/>
    <w:rsid w:val="006A2AE5"/>
    <w:rsid w:val="006A2B47"/>
    <w:rsid w:val="006A2E5E"/>
    <w:rsid w:val="006A326D"/>
    <w:rsid w:val="006A39EF"/>
    <w:rsid w:val="006A3DEE"/>
    <w:rsid w:val="006A4143"/>
    <w:rsid w:val="006A453C"/>
    <w:rsid w:val="006A4775"/>
    <w:rsid w:val="006A4968"/>
    <w:rsid w:val="006A4C7C"/>
    <w:rsid w:val="006A51D1"/>
    <w:rsid w:val="006A5312"/>
    <w:rsid w:val="006A5396"/>
    <w:rsid w:val="006A56BF"/>
    <w:rsid w:val="006A63F3"/>
    <w:rsid w:val="006A6702"/>
    <w:rsid w:val="006A6985"/>
    <w:rsid w:val="006A6D54"/>
    <w:rsid w:val="006A745A"/>
    <w:rsid w:val="006A7722"/>
    <w:rsid w:val="006A77C4"/>
    <w:rsid w:val="006A77EE"/>
    <w:rsid w:val="006A7B7B"/>
    <w:rsid w:val="006A7CBD"/>
    <w:rsid w:val="006B064A"/>
    <w:rsid w:val="006B088E"/>
    <w:rsid w:val="006B0B52"/>
    <w:rsid w:val="006B0B71"/>
    <w:rsid w:val="006B0C68"/>
    <w:rsid w:val="006B0EB3"/>
    <w:rsid w:val="006B23EE"/>
    <w:rsid w:val="006B2994"/>
    <w:rsid w:val="006B2D42"/>
    <w:rsid w:val="006B333C"/>
    <w:rsid w:val="006B3425"/>
    <w:rsid w:val="006B3D5E"/>
    <w:rsid w:val="006B4198"/>
    <w:rsid w:val="006B477F"/>
    <w:rsid w:val="006B4B2E"/>
    <w:rsid w:val="006B4B71"/>
    <w:rsid w:val="006B4C45"/>
    <w:rsid w:val="006B4D43"/>
    <w:rsid w:val="006B4E33"/>
    <w:rsid w:val="006B5918"/>
    <w:rsid w:val="006B598A"/>
    <w:rsid w:val="006B5D6B"/>
    <w:rsid w:val="006B605F"/>
    <w:rsid w:val="006B6126"/>
    <w:rsid w:val="006B63A7"/>
    <w:rsid w:val="006B64F7"/>
    <w:rsid w:val="006B68E4"/>
    <w:rsid w:val="006B6DF0"/>
    <w:rsid w:val="006B6ED9"/>
    <w:rsid w:val="006B741D"/>
    <w:rsid w:val="006B79A5"/>
    <w:rsid w:val="006B7DDE"/>
    <w:rsid w:val="006B7EDF"/>
    <w:rsid w:val="006C0FE4"/>
    <w:rsid w:val="006C10FA"/>
    <w:rsid w:val="006C1F18"/>
    <w:rsid w:val="006C2BEE"/>
    <w:rsid w:val="006C2DAC"/>
    <w:rsid w:val="006C340E"/>
    <w:rsid w:val="006C3A63"/>
    <w:rsid w:val="006C3D8A"/>
    <w:rsid w:val="006C4441"/>
    <w:rsid w:val="006C4B1B"/>
    <w:rsid w:val="006C5095"/>
    <w:rsid w:val="006C56A6"/>
    <w:rsid w:val="006C56B1"/>
    <w:rsid w:val="006C592C"/>
    <w:rsid w:val="006C5A1A"/>
    <w:rsid w:val="006C693F"/>
    <w:rsid w:val="006C753F"/>
    <w:rsid w:val="006C7658"/>
    <w:rsid w:val="006D0198"/>
    <w:rsid w:val="006D0894"/>
    <w:rsid w:val="006D14A9"/>
    <w:rsid w:val="006D1AC0"/>
    <w:rsid w:val="006D1EAF"/>
    <w:rsid w:val="006D2501"/>
    <w:rsid w:val="006D26AD"/>
    <w:rsid w:val="006D2947"/>
    <w:rsid w:val="006D2AA4"/>
    <w:rsid w:val="006D3419"/>
    <w:rsid w:val="006D361C"/>
    <w:rsid w:val="006D377C"/>
    <w:rsid w:val="006D3972"/>
    <w:rsid w:val="006D3B82"/>
    <w:rsid w:val="006D3BE3"/>
    <w:rsid w:val="006D45B2"/>
    <w:rsid w:val="006D5D6C"/>
    <w:rsid w:val="006D68D5"/>
    <w:rsid w:val="006D6904"/>
    <w:rsid w:val="006D6AA1"/>
    <w:rsid w:val="006D72D7"/>
    <w:rsid w:val="006D75A8"/>
    <w:rsid w:val="006D7D23"/>
    <w:rsid w:val="006D7E69"/>
    <w:rsid w:val="006E0932"/>
    <w:rsid w:val="006E0CA2"/>
    <w:rsid w:val="006E1DF9"/>
    <w:rsid w:val="006E20E7"/>
    <w:rsid w:val="006E254B"/>
    <w:rsid w:val="006E2C86"/>
    <w:rsid w:val="006E2CAC"/>
    <w:rsid w:val="006E2EC3"/>
    <w:rsid w:val="006E379F"/>
    <w:rsid w:val="006E3B3E"/>
    <w:rsid w:val="006E4207"/>
    <w:rsid w:val="006E42E0"/>
    <w:rsid w:val="006E478A"/>
    <w:rsid w:val="006E5570"/>
    <w:rsid w:val="006E654A"/>
    <w:rsid w:val="006E6F32"/>
    <w:rsid w:val="006E7034"/>
    <w:rsid w:val="006E7456"/>
    <w:rsid w:val="006E7FBA"/>
    <w:rsid w:val="006F02F0"/>
    <w:rsid w:val="006F0548"/>
    <w:rsid w:val="006F0739"/>
    <w:rsid w:val="006F0C23"/>
    <w:rsid w:val="006F0D52"/>
    <w:rsid w:val="006F10B0"/>
    <w:rsid w:val="006F1588"/>
    <w:rsid w:val="006F1626"/>
    <w:rsid w:val="006F1D97"/>
    <w:rsid w:val="006F2015"/>
    <w:rsid w:val="006F28F8"/>
    <w:rsid w:val="006F2EDE"/>
    <w:rsid w:val="006F2F2D"/>
    <w:rsid w:val="006F3013"/>
    <w:rsid w:val="006F342D"/>
    <w:rsid w:val="006F35C7"/>
    <w:rsid w:val="006F388C"/>
    <w:rsid w:val="006F3B33"/>
    <w:rsid w:val="006F3F3D"/>
    <w:rsid w:val="006F462A"/>
    <w:rsid w:val="006F4960"/>
    <w:rsid w:val="006F4A27"/>
    <w:rsid w:val="006F4BE1"/>
    <w:rsid w:val="006F4CF7"/>
    <w:rsid w:val="006F4EEC"/>
    <w:rsid w:val="006F51CF"/>
    <w:rsid w:val="006F5AA1"/>
    <w:rsid w:val="006F5F02"/>
    <w:rsid w:val="006F5F22"/>
    <w:rsid w:val="006F6530"/>
    <w:rsid w:val="006F6B04"/>
    <w:rsid w:val="006F723C"/>
    <w:rsid w:val="006F7A22"/>
    <w:rsid w:val="006F7D47"/>
    <w:rsid w:val="00700105"/>
    <w:rsid w:val="00700546"/>
    <w:rsid w:val="00700989"/>
    <w:rsid w:val="007015F7"/>
    <w:rsid w:val="0070196F"/>
    <w:rsid w:val="00701EA4"/>
    <w:rsid w:val="007020A1"/>
    <w:rsid w:val="00702258"/>
    <w:rsid w:val="00702D74"/>
    <w:rsid w:val="007033EF"/>
    <w:rsid w:val="0070353E"/>
    <w:rsid w:val="007036A3"/>
    <w:rsid w:val="00703A09"/>
    <w:rsid w:val="00704548"/>
    <w:rsid w:val="0070489A"/>
    <w:rsid w:val="007052A1"/>
    <w:rsid w:val="00705A68"/>
    <w:rsid w:val="00705B6C"/>
    <w:rsid w:val="00705C35"/>
    <w:rsid w:val="00706A16"/>
    <w:rsid w:val="00706EE0"/>
    <w:rsid w:val="00706FF6"/>
    <w:rsid w:val="00707366"/>
    <w:rsid w:val="0071003D"/>
    <w:rsid w:val="007104AB"/>
    <w:rsid w:val="00710F47"/>
    <w:rsid w:val="007113DA"/>
    <w:rsid w:val="0071176E"/>
    <w:rsid w:val="00711819"/>
    <w:rsid w:val="00711826"/>
    <w:rsid w:val="00711FB8"/>
    <w:rsid w:val="0071305B"/>
    <w:rsid w:val="00713383"/>
    <w:rsid w:val="0071340D"/>
    <w:rsid w:val="00713A03"/>
    <w:rsid w:val="00714218"/>
    <w:rsid w:val="0071440C"/>
    <w:rsid w:val="007145B7"/>
    <w:rsid w:val="007148B8"/>
    <w:rsid w:val="007149F0"/>
    <w:rsid w:val="00715430"/>
    <w:rsid w:val="00715B9D"/>
    <w:rsid w:val="00715C22"/>
    <w:rsid w:val="00715D27"/>
    <w:rsid w:val="00715EA1"/>
    <w:rsid w:val="00715EEC"/>
    <w:rsid w:val="0071655F"/>
    <w:rsid w:val="0071724F"/>
    <w:rsid w:val="007176EE"/>
    <w:rsid w:val="0072080E"/>
    <w:rsid w:val="00720878"/>
    <w:rsid w:val="00720FD5"/>
    <w:rsid w:val="007211E6"/>
    <w:rsid w:val="00722493"/>
    <w:rsid w:val="0072266A"/>
    <w:rsid w:val="00722725"/>
    <w:rsid w:val="00724435"/>
    <w:rsid w:val="007245C5"/>
    <w:rsid w:val="00724DD6"/>
    <w:rsid w:val="0072536E"/>
    <w:rsid w:val="0072567B"/>
    <w:rsid w:val="00725686"/>
    <w:rsid w:val="00725698"/>
    <w:rsid w:val="00725A8C"/>
    <w:rsid w:val="00725C7B"/>
    <w:rsid w:val="00726055"/>
    <w:rsid w:val="007265A2"/>
    <w:rsid w:val="0072661D"/>
    <w:rsid w:val="00726D5B"/>
    <w:rsid w:val="0072741F"/>
    <w:rsid w:val="00727598"/>
    <w:rsid w:val="0073012F"/>
    <w:rsid w:val="007302E6"/>
    <w:rsid w:val="00730D02"/>
    <w:rsid w:val="00732E4C"/>
    <w:rsid w:val="0073331D"/>
    <w:rsid w:val="00733419"/>
    <w:rsid w:val="00733477"/>
    <w:rsid w:val="00733BC9"/>
    <w:rsid w:val="00733C33"/>
    <w:rsid w:val="0073408F"/>
    <w:rsid w:val="007341C0"/>
    <w:rsid w:val="007343E2"/>
    <w:rsid w:val="007346A6"/>
    <w:rsid w:val="007350B3"/>
    <w:rsid w:val="0073569D"/>
    <w:rsid w:val="00735864"/>
    <w:rsid w:val="007360AD"/>
    <w:rsid w:val="00736C38"/>
    <w:rsid w:val="007377FD"/>
    <w:rsid w:val="0074086B"/>
    <w:rsid w:val="007408C8"/>
    <w:rsid w:val="00741504"/>
    <w:rsid w:val="0074165D"/>
    <w:rsid w:val="00741A48"/>
    <w:rsid w:val="00741C76"/>
    <w:rsid w:val="00741DCA"/>
    <w:rsid w:val="00741E94"/>
    <w:rsid w:val="0074213F"/>
    <w:rsid w:val="00742954"/>
    <w:rsid w:val="00743068"/>
    <w:rsid w:val="007430BB"/>
    <w:rsid w:val="00743CE3"/>
    <w:rsid w:val="0074422E"/>
    <w:rsid w:val="00744CE9"/>
    <w:rsid w:val="00744D3B"/>
    <w:rsid w:val="0074567A"/>
    <w:rsid w:val="00745BE8"/>
    <w:rsid w:val="00746181"/>
    <w:rsid w:val="00746204"/>
    <w:rsid w:val="00746226"/>
    <w:rsid w:val="0074678A"/>
    <w:rsid w:val="00746AA0"/>
    <w:rsid w:val="00747008"/>
    <w:rsid w:val="0074730F"/>
    <w:rsid w:val="007473FF"/>
    <w:rsid w:val="00747866"/>
    <w:rsid w:val="00747B11"/>
    <w:rsid w:val="00750055"/>
    <w:rsid w:val="00750175"/>
    <w:rsid w:val="00750CD1"/>
    <w:rsid w:val="00750E56"/>
    <w:rsid w:val="00751401"/>
    <w:rsid w:val="007516B6"/>
    <w:rsid w:val="007517D0"/>
    <w:rsid w:val="00751993"/>
    <w:rsid w:val="007519EE"/>
    <w:rsid w:val="00751D85"/>
    <w:rsid w:val="00751E75"/>
    <w:rsid w:val="00752805"/>
    <w:rsid w:val="0075319A"/>
    <w:rsid w:val="0075370C"/>
    <w:rsid w:val="00753D4D"/>
    <w:rsid w:val="00753DF7"/>
    <w:rsid w:val="00755A08"/>
    <w:rsid w:val="00755D6B"/>
    <w:rsid w:val="00755E04"/>
    <w:rsid w:val="00755F4D"/>
    <w:rsid w:val="00755FD5"/>
    <w:rsid w:val="007567C0"/>
    <w:rsid w:val="00756887"/>
    <w:rsid w:val="00756A26"/>
    <w:rsid w:val="007573B6"/>
    <w:rsid w:val="0075763D"/>
    <w:rsid w:val="00757EBE"/>
    <w:rsid w:val="00760344"/>
    <w:rsid w:val="007603AB"/>
    <w:rsid w:val="007606E4"/>
    <w:rsid w:val="00760E2D"/>
    <w:rsid w:val="0076135F"/>
    <w:rsid w:val="0076139F"/>
    <w:rsid w:val="007613A1"/>
    <w:rsid w:val="00761BA6"/>
    <w:rsid w:val="00761C9A"/>
    <w:rsid w:val="00761CA2"/>
    <w:rsid w:val="00762016"/>
    <w:rsid w:val="00762061"/>
    <w:rsid w:val="00762F8B"/>
    <w:rsid w:val="0076335F"/>
    <w:rsid w:val="00763410"/>
    <w:rsid w:val="00763BE0"/>
    <w:rsid w:val="00763D9A"/>
    <w:rsid w:val="0076424C"/>
    <w:rsid w:val="007643EF"/>
    <w:rsid w:val="00764637"/>
    <w:rsid w:val="007647DA"/>
    <w:rsid w:val="00764E30"/>
    <w:rsid w:val="00765053"/>
    <w:rsid w:val="0076549D"/>
    <w:rsid w:val="0076570A"/>
    <w:rsid w:val="00765746"/>
    <w:rsid w:val="00765F52"/>
    <w:rsid w:val="00766B37"/>
    <w:rsid w:val="00766B41"/>
    <w:rsid w:val="007677EC"/>
    <w:rsid w:val="007707BD"/>
    <w:rsid w:val="007707FE"/>
    <w:rsid w:val="007709AA"/>
    <w:rsid w:val="00770E3C"/>
    <w:rsid w:val="00770E5F"/>
    <w:rsid w:val="00771246"/>
    <w:rsid w:val="0077140D"/>
    <w:rsid w:val="0077172A"/>
    <w:rsid w:val="007717DC"/>
    <w:rsid w:val="00771817"/>
    <w:rsid w:val="0077184B"/>
    <w:rsid w:val="007720F8"/>
    <w:rsid w:val="0077215F"/>
    <w:rsid w:val="007724DF"/>
    <w:rsid w:val="00772507"/>
    <w:rsid w:val="0077265C"/>
    <w:rsid w:val="00772A2F"/>
    <w:rsid w:val="00772E69"/>
    <w:rsid w:val="00773295"/>
    <w:rsid w:val="007735A7"/>
    <w:rsid w:val="00773718"/>
    <w:rsid w:val="0077385B"/>
    <w:rsid w:val="007739C5"/>
    <w:rsid w:val="00774030"/>
    <w:rsid w:val="00774605"/>
    <w:rsid w:val="00774780"/>
    <w:rsid w:val="00775266"/>
    <w:rsid w:val="007754C7"/>
    <w:rsid w:val="00775D25"/>
    <w:rsid w:val="00776627"/>
    <w:rsid w:val="007766F2"/>
    <w:rsid w:val="00777394"/>
    <w:rsid w:val="007776AE"/>
    <w:rsid w:val="0078020D"/>
    <w:rsid w:val="00780474"/>
    <w:rsid w:val="00780CBA"/>
    <w:rsid w:val="00780EE4"/>
    <w:rsid w:val="00781351"/>
    <w:rsid w:val="00781727"/>
    <w:rsid w:val="007818CB"/>
    <w:rsid w:val="0078294C"/>
    <w:rsid w:val="007829CC"/>
    <w:rsid w:val="00782B60"/>
    <w:rsid w:val="00782B64"/>
    <w:rsid w:val="00782C62"/>
    <w:rsid w:val="00782C90"/>
    <w:rsid w:val="00783C04"/>
    <w:rsid w:val="00784294"/>
    <w:rsid w:val="0078435C"/>
    <w:rsid w:val="00784621"/>
    <w:rsid w:val="00784890"/>
    <w:rsid w:val="007848F1"/>
    <w:rsid w:val="00784B64"/>
    <w:rsid w:val="00784E43"/>
    <w:rsid w:val="00784FDF"/>
    <w:rsid w:val="00785AEA"/>
    <w:rsid w:val="00786E72"/>
    <w:rsid w:val="0078707F"/>
    <w:rsid w:val="0078713E"/>
    <w:rsid w:val="007875EA"/>
    <w:rsid w:val="0078777E"/>
    <w:rsid w:val="00787AC4"/>
    <w:rsid w:val="00787D57"/>
    <w:rsid w:val="007904AE"/>
    <w:rsid w:val="0079076C"/>
    <w:rsid w:val="007907AD"/>
    <w:rsid w:val="007915EC"/>
    <w:rsid w:val="0079178C"/>
    <w:rsid w:val="00792267"/>
    <w:rsid w:val="00792FEC"/>
    <w:rsid w:val="00793C34"/>
    <w:rsid w:val="00793C7C"/>
    <w:rsid w:val="00793D8A"/>
    <w:rsid w:val="00794025"/>
    <w:rsid w:val="00794108"/>
    <w:rsid w:val="0079471A"/>
    <w:rsid w:val="00794853"/>
    <w:rsid w:val="00794F48"/>
    <w:rsid w:val="00794F6D"/>
    <w:rsid w:val="00795484"/>
    <w:rsid w:val="0079549E"/>
    <w:rsid w:val="00796680"/>
    <w:rsid w:val="007966CA"/>
    <w:rsid w:val="00796A44"/>
    <w:rsid w:val="00796D90"/>
    <w:rsid w:val="00796F5F"/>
    <w:rsid w:val="007A0E4C"/>
    <w:rsid w:val="007A0F03"/>
    <w:rsid w:val="007A17C3"/>
    <w:rsid w:val="007A2401"/>
    <w:rsid w:val="007A27BA"/>
    <w:rsid w:val="007A2B6A"/>
    <w:rsid w:val="007A2BB9"/>
    <w:rsid w:val="007A2C6D"/>
    <w:rsid w:val="007A2D48"/>
    <w:rsid w:val="007A34A9"/>
    <w:rsid w:val="007A38D1"/>
    <w:rsid w:val="007A3C1C"/>
    <w:rsid w:val="007A4D5F"/>
    <w:rsid w:val="007A5A01"/>
    <w:rsid w:val="007A6EC9"/>
    <w:rsid w:val="007A6F87"/>
    <w:rsid w:val="007A7339"/>
    <w:rsid w:val="007A74FA"/>
    <w:rsid w:val="007A773F"/>
    <w:rsid w:val="007A7EA4"/>
    <w:rsid w:val="007B02F1"/>
    <w:rsid w:val="007B13DA"/>
    <w:rsid w:val="007B1BE9"/>
    <w:rsid w:val="007B234F"/>
    <w:rsid w:val="007B23B0"/>
    <w:rsid w:val="007B253F"/>
    <w:rsid w:val="007B2584"/>
    <w:rsid w:val="007B3005"/>
    <w:rsid w:val="007B3AEC"/>
    <w:rsid w:val="007B3E73"/>
    <w:rsid w:val="007B40FA"/>
    <w:rsid w:val="007B427F"/>
    <w:rsid w:val="007B4560"/>
    <w:rsid w:val="007B45DD"/>
    <w:rsid w:val="007B4AA7"/>
    <w:rsid w:val="007B4D35"/>
    <w:rsid w:val="007B521E"/>
    <w:rsid w:val="007B55FA"/>
    <w:rsid w:val="007B5BD1"/>
    <w:rsid w:val="007B7B10"/>
    <w:rsid w:val="007C0334"/>
    <w:rsid w:val="007C0FE8"/>
    <w:rsid w:val="007C15DB"/>
    <w:rsid w:val="007C19E0"/>
    <w:rsid w:val="007C21DF"/>
    <w:rsid w:val="007C2A4D"/>
    <w:rsid w:val="007C2AFA"/>
    <w:rsid w:val="007C3934"/>
    <w:rsid w:val="007C3E47"/>
    <w:rsid w:val="007C4CDA"/>
    <w:rsid w:val="007C5373"/>
    <w:rsid w:val="007C55DD"/>
    <w:rsid w:val="007C5949"/>
    <w:rsid w:val="007C5CC4"/>
    <w:rsid w:val="007C5D08"/>
    <w:rsid w:val="007C5F63"/>
    <w:rsid w:val="007C5F67"/>
    <w:rsid w:val="007C629C"/>
    <w:rsid w:val="007C645B"/>
    <w:rsid w:val="007C66FA"/>
    <w:rsid w:val="007C67B2"/>
    <w:rsid w:val="007C67BA"/>
    <w:rsid w:val="007C6C84"/>
    <w:rsid w:val="007C7490"/>
    <w:rsid w:val="007C7583"/>
    <w:rsid w:val="007C7A3F"/>
    <w:rsid w:val="007C7BA9"/>
    <w:rsid w:val="007C7F10"/>
    <w:rsid w:val="007D0271"/>
    <w:rsid w:val="007D0792"/>
    <w:rsid w:val="007D189D"/>
    <w:rsid w:val="007D1958"/>
    <w:rsid w:val="007D1990"/>
    <w:rsid w:val="007D1EC4"/>
    <w:rsid w:val="007D1EE9"/>
    <w:rsid w:val="007D1F39"/>
    <w:rsid w:val="007D2BA8"/>
    <w:rsid w:val="007D355D"/>
    <w:rsid w:val="007D3841"/>
    <w:rsid w:val="007D3F3A"/>
    <w:rsid w:val="007D4248"/>
    <w:rsid w:val="007D4B2D"/>
    <w:rsid w:val="007D4C46"/>
    <w:rsid w:val="007D4D25"/>
    <w:rsid w:val="007D5153"/>
    <w:rsid w:val="007D5B8F"/>
    <w:rsid w:val="007D5CB0"/>
    <w:rsid w:val="007D5E19"/>
    <w:rsid w:val="007D5EEF"/>
    <w:rsid w:val="007D6CE3"/>
    <w:rsid w:val="007D6CF0"/>
    <w:rsid w:val="007D6F58"/>
    <w:rsid w:val="007D71BA"/>
    <w:rsid w:val="007D74CC"/>
    <w:rsid w:val="007D7768"/>
    <w:rsid w:val="007E0128"/>
    <w:rsid w:val="007E0296"/>
    <w:rsid w:val="007E0964"/>
    <w:rsid w:val="007E114F"/>
    <w:rsid w:val="007E1EE9"/>
    <w:rsid w:val="007E271A"/>
    <w:rsid w:val="007E2C97"/>
    <w:rsid w:val="007E2E44"/>
    <w:rsid w:val="007E3419"/>
    <w:rsid w:val="007E37F9"/>
    <w:rsid w:val="007E3B69"/>
    <w:rsid w:val="007E441B"/>
    <w:rsid w:val="007E45E1"/>
    <w:rsid w:val="007E5481"/>
    <w:rsid w:val="007E56DA"/>
    <w:rsid w:val="007E587D"/>
    <w:rsid w:val="007E5BB4"/>
    <w:rsid w:val="007E5C11"/>
    <w:rsid w:val="007E5C21"/>
    <w:rsid w:val="007E673A"/>
    <w:rsid w:val="007E6FE5"/>
    <w:rsid w:val="007E771A"/>
    <w:rsid w:val="007E7949"/>
    <w:rsid w:val="007E7A16"/>
    <w:rsid w:val="007E7A4A"/>
    <w:rsid w:val="007E7A7D"/>
    <w:rsid w:val="007F0261"/>
    <w:rsid w:val="007F06DA"/>
    <w:rsid w:val="007F0BD2"/>
    <w:rsid w:val="007F0C39"/>
    <w:rsid w:val="007F0C49"/>
    <w:rsid w:val="007F0D86"/>
    <w:rsid w:val="007F11B9"/>
    <w:rsid w:val="007F143D"/>
    <w:rsid w:val="007F1D74"/>
    <w:rsid w:val="007F2026"/>
    <w:rsid w:val="007F205D"/>
    <w:rsid w:val="007F2318"/>
    <w:rsid w:val="007F36A1"/>
    <w:rsid w:val="007F37D4"/>
    <w:rsid w:val="007F4AB2"/>
    <w:rsid w:val="007F4CAF"/>
    <w:rsid w:val="007F5310"/>
    <w:rsid w:val="007F64F3"/>
    <w:rsid w:val="007F65E0"/>
    <w:rsid w:val="007F661A"/>
    <w:rsid w:val="007F6684"/>
    <w:rsid w:val="007F739D"/>
    <w:rsid w:val="007F73BD"/>
    <w:rsid w:val="007F767B"/>
    <w:rsid w:val="007F78B5"/>
    <w:rsid w:val="007F7967"/>
    <w:rsid w:val="007F7B7C"/>
    <w:rsid w:val="00800228"/>
    <w:rsid w:val="00800299"/>
    <w:rsid w:val="00800386"/>
    <w:rsid w:val="00801BAB"/>
    <w:rsid w:val="00801D1F"/>
    <w:rsid w:val="00803275"/>
    <w:rsid w:val="00803752"/>
    <w:rsid w:val="008037D3"/>
    <w:rsid w:val="00804161"/>
    <w:rsid w:val="00804F78"/>
    <w:rsid w:val="00804FA9"/>
    <w:rsid w:val="008058E1"/>
    <w:rsid w:val="008067A4"/>
    <w:rsid w:val="00806C0C"/>
    <w:rsid w:val="0080715C"/>
    <w:rsid w:val="00807280"/>
    <w:rsid w:val="00807609"/>
    <w:rsid w:val="00807C24"/>
    <w:rsid w:val="00807CFE"/>
    <w:rsid w:val="00807D76"/>
    <w:rsid w:val="008102C0"/>
    <w:rsid w:val="008109B6"/>
    <w:rsid w:val="00810D84"/>
    <w:rsid w:val="00811EB5"/>
    <w:rsid w:val="00812B07"/>
    <w:rsid w:val="0081307D"/>
    <w:rsid w:val="0081307E"/>
    <w:rsid w:val="0081308C"/>
    <w:rsid w:val="008131A1"/>
    <w:rsid w:val="008138BE"/>
    <w:rsid w:val="00813FE2"/>
    <w:rsid w:val="008141FA"/>
    <w:rsid w:val="008143F6"/>
    <w:rsid w:val="00815041"/>
    <w:rsid w:val="0081588C"/>
    <w:rsid w:val="00815B9D"/>
    <w:rsid w:val="00815FB9"/>
    <w:rsid w:val="00816525"/>
    <w:rsid w:val="00816FCF"/>
    <w:rsid w:val="00817812"/>
    <w:rsid w:val="00817B82"/>
    <w:rsid w:val="0082018F"/>
    <w:rsid w:val="0082068F"/>
    <w:rsid w:val="008206D6"/>
    <w:rsid w:val="00820AD7"/>
    <w:rsid w:val="00820C1D"/>
    <w:rsid w:val="00820CFC"/>
    <w:rsid w:val="00820FE3"/>
    <w:rsid w:val="008212CA"/>
    <w:rsid w:val="008214B8"/>
    <w:rsid w:val="00821883"/>
    <w:rsid w:val="00821C5F"/>
    <w:rsid w:val="008226D1"/>
    <w:rsid w:val="00822F02"/>
    <w:rsid w:val="008236DF"/>
    <w:rsid w:val="00823811"/>
    <w:rsid w:val="00823FF0"/>
    <w:rsid w:val="008248AA"/>
    <w:rsid w:val="00825BB7"/>
    <w:rsid w:val="00825C44"/>
    <w:rsid w:val="00825C72"/>
    <w:rsid w:val="00825E2C"/>
    <w:rsid w:val="00825EB8"/>
    <w:rsid w:val="0082609A"/>
    <w:rsid w:val="00826B24"/>
    <w:rsid w:val="00827BF6"/>
    <w:rsid w:val="00827E60"/>
    <w:rsid w:val="008300B6"/>
    <w:rsid w:val="00830434"/>
    <w:rsid w:val="0083048F"/>
    <w:rsid w:val="00830A71"/>
    <w:rsid w:val="00831793"/>
    <w:rsid w:val="0083179C"/>
    <w:rsid w:val="00831DF1"/>
    <w:rsid w:val="00833987"/>
    <w:rsid w:val="00833CAA"/>
    <w:rsid w:val="00834BF6"/>
    <w:rsid w:val="008356C2"/>
    <w:rsid w:val="00835AE1"/>
    <w:rsid w:val="00836B5C"/>
    <w:rsid w:val="008373F8"/>
    <w:rsid w:val="0083773E"/>
    <w:rsid w:val="008378A1"/>
    <w:rsid w:val="00837A3A"/>
    <w:rsid w:val="00837B0D"/>
    <w:rsid w:val="0084086D"/>
    <w:rsid w:val="00840AD9"/>
    <w:rsid w:val="00841B4B"/>
    <w:rsid w:val="00841C0F"/>
    <w:rsid w:val="00841FF0"/>
    <w:rsid w:val="008423AE"/>
    <w:rsid w:val="00842657"/>
    <w:rsid w:val="00842CC8"/>
    <w:rsid w:val="008434DE"/>
    <w:rsid w:val="00843611"/>
    <w:rsid w:val="0084401A"/>
    <w:rsid w:val="008444D6"/>
    <w:rsid w:val="00844859"/>
    <w:rsid w:val="00844872"/>
    <w:rsid w:val="00845209"/>
    <w:rsid w:val="008455E3"/>
    <w:rsid w:val="00845803"/>
    <w:rsid w:val="00845A7E"/>
    <w:rsid w:val="008461BA"/>
    <w:rsid w:val="0084684C"/>
    <w:rsid w:val="008468C2"/>
    <w:rsid w:val="0084703A"/>
    <w:rsid w:val="00847409"/>
    <w:rsid w:val="00847422"/>
    <w:rsid w:val="008479E3"/>
    <w:rsid w:val="0085044F"/>
    <w:rsid w:val="00850564"/>
    <w:rsid w:val="0085069A"/>
    <w:rsid w:val="0085074B"/>
    <w:rsid w:val="00850C91"/>
    <w:rsid w:val="00850EBA"/>
    <w:rsid w:val="00850EED"/>
    <w:rsid w:val="00850FE7"/>
    <w:rsid w:val="00851D74"/>
    <w:rsid w:val="0085224E"/>
    <w:rsid w:val="00852430"/>
    <w:rsid w:val="0085299C"/>
    <w:rsid w:val="00852CC7"/>
    <w:rsid w:val="00852DC0"/>
    <w:rsid w:val="008531B3"/>
    <w:rsid w:val="00853317"/>
    <w:rsid w:val="00853AD2"/>
    <w:rsid w:val="008547DE"/>
    <w:rsid w:val="00854A4C"/>
    <w:rsid w:val="0085557C"/>
    <w:rsid w:val="00856523"/>
    <w:rsid w:val="00856549"/>
    <w:rsid w:val="00856879"/>
    <w:rsid w:val="00856973"/>
    <w:rsid w:val="00856F12"/>
    <w:rsid w:val="00857299"/>
    <w:rsid w:val="00857359"/>
    <w:rsid w:val="00857880"/>
    <w:rsid w:val="00857B6A"/>
    <w:rsid w:val="00857B9B"/>
    <w:rsid w:val="00857EEB"/>
    <w:rsid w:val="008601DC"/>
    <w:rsid w:val="0086023F"/>
    <w:rsid w:val="008603BF"/>
    <w:rsid w:val="00860858"/>
    <w:rsid w:val="008608E1"/>
    <w:rsid w:val="00860A8B"/>
    <w:rsid w:val="00860AAD"/>
    <w:rsid w:val="00860BF5"/>
    <w:rsid w:val="00860C39"/>
    <w:rsid w:val="00860CB9"/>
    <w:rsid w:val="00860F75"/>
    <w:rsid w:val="0086110A"/>
    <w:rsid w:val="00861EFE"/>
    <w:rsid w:val="00862120"/>
    <w:rsid w:val="008626EC"/>
    <w:rsid w:val="0086293F"/>
    <w:rsid w:val="00863817"/>
    <w:rsid w:val="00863860"/>
    <w:rsid w:val="0086397C"/>
    <w:rsid w:val="008644F1"/>
    <w:rsid w:val="00864614"/>
    <w:rsid w:val="00864852"/>
    <w:rsid w:val="00864879"/>
    <w:rsid w:val="00864CBD"/>
    <w:rsid w:val="00864E33"/>
    <w:rsid w:val="00864E5D"/>
    <w:rsid w:val="00864F28"/>
    <w:rsid w:val="00865125"/>
    <w:rsid w:val="00865355"/>
    <w:rsid w:val="00865BC2"/>
    <w:rsid w:val="00865F2A"/>
    <w:rsid w:val="00866617"/>
    <w:rsid w:val="0086661B"/>
    <w:rsid w:val="00866BD1"/>
    <w:rsid w:val="00866C3B"/>
    <w:rsid w:val="00866E86"/>
    <w:rsid w:val="00866F5B"/>
    <w:rsid w:val="00867272"/>
    <w:rsid w:val="008674D3"/>
    <w:rsid w:val="00867E46"/>
    <w:rsid w:val="0087032C"/>
    <w:rsid w:val="00870BB1"/>
    <w:rsid w:val="00870C31"/>
    <w:rsid w:val="00870FE8"/>
    <w:rsid w:val="008717DF"/>
    <w:rsid w:val="00871843"/>
    <w:rsid w:val="00871F72"/>
    <w:rsid w:val="00872274"/>
    <w:rsid w:val="0087231D"/>
    <w:rsid w:val="00872487"/>
    <w:rsid w:val="0087278D"/>
    <w:rsid w:val="00873633"/>
    <w:rsid w:val="00873665"/>
    <w:rsid w:val="008736EB"/>
    <w:rsid w:val="00873A08"/>
    <w:rsid w:val="00873CDE"/>
    <w:rsid w:val="00874346"/>
    <w:rsid w:val="00874A0E"/>
    <w:rsid w:val="0087502A"/>
    <w:rsid w:val="0087547D"/>
    <w:rsid w:val="0087568D"/>
    <w:rsid w:val="00875944"/>
    <w:rsid w:val="00875AC8"/>
    <w:rsid w:val="00875B02"/>
    <w:rsid w:val="00875E30"/>
    <w:rsid w:val="00876709"/>
    <w:rsid w:val="0087676A"/>
    <w:rsid w:val="00876D04"/>
    <w:rsid w:val="00877367"/>
    <w:rsid w:val="00877B83"/>
    <w:rsid w:val="00880686"/>
    <w:rsid w:val="00880EF7"/>
    <w:rsid w:val="00880FB6"/>
    <w:rsid w:val="00881178"/>
    <w:rsid w:val="00881428"/>
    <w:rsid w:val="0088146D"/>
    <w:rsid w:val="00881849"/>
    <w:rsid w:val="00882CCC"/>
    <w:rsid w:val="00883089"/>
    <w:rsid w:val="0088318F"/>
    <w:rsid w:val="0088322A"/>
    <w:rsid w:val="00883E80"/>
    <w:rsid w:val="00884083"/>
    <w:rsid w:val="00884722"/>
    <w:rsid w:val="00884BF9"/>
    <w:rsid w:val="0088533E"/>
    <w:rsid w:val="0088599D"/>
    <w:rsid w:val="00886112"/>
    <w:rsid w:val="00886411"/>
    <w:rsid w:val="0088793E"/>
    <w:rsid w:val="00887DBB"/>
    <w:rsid w:val="00887F9B"/>
    <w:rsid w:val="00891379"/>
    <w:rsid w:val="00891501"/>
    <w:rsid w:val="008915B6"/>
    <w:rsid w:val="0089208F"/>
    <w:rsid w:val="00892573"/>
    <w:rsid w:val="00892ADB"/>
    <w:rsid w:val="00892C56"/>
    <w:rsid w:val="00892E54"/>
    <w:rsid w:val="008931C6"/>
    <w:rsid w:val="008934D9"/>
    <w:rsid w:val="008935B0"/>
    <w:rsid w:val="00893864"/>
    <w:rsid w:val="00894109"/>
    <w:rsid w:val="008943A4"/>
    <w:rsid w:val="008944A1"/>
    <w:rsid w:val="00894D03"/>
    <w:rsid w:val="00896491"/>
    <w:rsid w:val="008967D6"/>
    <w:rsid w:val="00896878"/>
    <w:rsid w:val="008968E2"/>
    <w:rsid w:val="00896A3D"/>
    <w:rsid w:val="00896E98"/>
    <w:rsid w:val="00897324"/>
    <w:rsid w:val="00897665"/>
    <w:rsid w:val="00897AB5"/>
    <w:rsid w:val="00897D46"/>
    <w:rsid w:val="00897F8E"/>
    <w:rsid w:val="008A010A"/>
    <w:rsid w:val="008A01D0"/>
    <w:rsid w:val="008A0356"/>
    <w:rsid w:val="008A05A5"/>
    <w:rsid w:val="008A06E9"/>
    <w:rsid w:val="008A0A24"/>
    <w:rsid w:val="008A11F1"/>
    <w:rsid w:val="008A12C2"/>
    <w:rsid w:val="008A1D40"/>
    <w:rsid w:val="008A214B"/>
    <w:rsid w:val="008A23BC"/>
    <w:rsid w:val="008A27D0"/>
    <w:rsid w:val="008A2E70"/>
    <w:rsid w:val="008A3C58"/>
    <w:rsid w:val="008A4268"/>
    <w:rsid w:val="008A4804"/>
    <w:rsid w:val="008A4A54"/>
    <w:rsid w:val="008A4B64"/>
    <w:rsid w:val="008A4F57"/>
    <w:rsid w:val="008A52AF"/>
    <w:rsid w:val="008A554D"/>
    <w:rsid w:val="008A56D4"/>
    <w:rsid w:val="008A58D6"/>
    <w:rsid w:val="008A5F03"/>
    <w:rsid w:val="008A623E"/>
    <w:rsid w:val="008A6338"/>
    <w:rsid w:val="008A6692"/>
    <w:rsid w:val="008A6A64"/>
    <w:rsid w:val="008A6DD1"/>
    <w:rsid w:val="008A6E1E"/>
    <w:rsid w:val="008A7174"/>
    <w:rsid w:val="008A747D"/>
    <w:rsid w:val="008A7AC4"/>
    <w:rsid w:val="008A7AEB"/>
    <w:rsid w:val="008A7E60"/>
    <w:rsid w:val="008B00A5"/>
    <w:rsid w:val="008B04CF"/>
    <w:rsid w:val="008B0C51"/>
    <w:rsid w:val="008B16AE"/>
    <w:rsid w:val="008B1C82"/>
    <w:rsid w:val="008B1F5F"/>
    <w:rsid w:val="008B2470"/>
    <w:rsid w:val="008B26C9"/>
    <w:rsid w:val="008B2C63"/>
    <w:rsid w:val="008B2F7F"/>
    <w:rsid w:val="008B3CFE"/>
    <w:rsid w:val="008B4937"/>
    <w:rsid w:val="008B4948"/>
    <w:rsid w:val="008B4B72"/>
    <w:rsid w:val="008B4E7E"/>
    <w:rsid w:val="008B580B"/>
    <w:rsid w:val="008B590A"/>
    <w:rsid w:val="008B5C34"/>
    <w:rsid w:val="008B67F0"/>
    <w:rsid w:val="008B6D4E"/>
    <w:rsid w:val="008B74A5"/>
    <w:rsid w:val="008B76CD"/>
    <w:rsid w:val="008B7FC3"/>
    <w:rsid w:val="008C035E"/>
    <w:rsid w:val="008C0389"/>
    <w:rsid w:val="008C08AB"/>
    <w:rsid w:val="008C0935"/>
    <w:rsid w:val="008C0BBD"/>
    <w:rsid w:val="008C12D0"/>
    <w:rsid w:val="008C2040"/>
    <w:rsid w:val="008C218E"/>
    <w:rsid w:val="008C2C3B"/>
    <w:rsid w:val="008C32B1"/>
    <w:rsid w:val="008C3A8B"/>
    <w:rsid w:val="008C3C4B"/>
    <w:rsid w:val="008C428E"/>
    <w:rsid w:val="008C47DA"/>
    <w:rsid w:val="008C4CAB"/>
    <w:rsid w:val="008C4DD0"/>
    <w:rsid w:val="008C5335"/>
    <w:rsid w:val="008C59FF"/>
    <w:rsid w:val="008C5A6F"/>
    <w:rsid w:val="008C5CA4"/>
    <w:rsid w:val="008C61EC"/>
    <w:rsid w:val="008C686D"/>
    <w:rsid w:val="008C7914"/>
    <w:rsid w:val="008C7F11"/>
    <w:rsid w:val="008D0400"/>
    <w:rsid w:val="008D0586"/>
    <w:rsid w:val="008D08FD"/>
    <w:rsid w:val="008D14FE"/>
    <w:rsid w:val="008D19E5"/>
    <w:rsid w:val="008D1A81"/>
    <w:rsid w:val="008D243B"/>
    <w:rsid w:val="008D24A0"/>
    <w:rsid w:val="008D26D6"/>
    <w:rsid w:val="008D2AF1"/>
    <w:rsid w:val="008D2E47"/>
    <w:rsid w:val="008D313D"/>
    <w:rsid w:val="008D3253"/>
    <w:rsid w:val="008D36E2"/>
    <w:rsid w:val="008D3AD4"/>
    <w:rsid w:val="008D3C1B"/>
    <w:rsid w:val="008D44F9"/>
    <w:rsid w:val="008D53F2"/>
    <w:rsid w:val="008D573B"/>
    <w:rsid w:val="008D6125"/>
    <w:rsid w:val="008D6166"/>
    <w:rsid w:val="008D6642"/>
    <w:rsid w:val="008D66DE"/>
    <w:rsid w:val="008D7465"/>
    <w:rsid w:val="008D7693"/>
    <w:rsid w:val="008D7EB9"/>
    <w:rsid w:val="008E029A"/>
    <w:rsid w:val="008E02B9"/>
    <w:rsid w:val="008E2222"/>
    <w:rsid w:val="008E301C"/>
    <w:rsid w:val="008E309C"/>
    <w:rsid w:val="008E371C"/>
    <w:rsid w:val="008E459E"/>
    <w:rsid w:val="008E461B"/>
    <w:rsid w:val="008E47A9"/>
    <w:rsid w:val="008E4AB7"/>
    <w:rsid w:val="008E5074"/>
    <w:rsid w:val="008E5079"/>
    <w:rsid w:val="008E5416"/>
    <w:rsid w:val="008E54F6"/>
    <w:rsid w:val="008E61C4"/>
    <w:rsid w:val="008E6205"/>
    <w:rsid w:val="008E633C"/>
    <w:rsid w:val="008E63B5"/>
    <w:rsid w:val="008E6A27"/>
    <w:rsid w:val="008E6ADE"/>
    <w:rsid w:val="008E6C42"/>
    <w:rsid w:val="008E756A"/>
    <w:rsid w:val="008E7939"/>
    <w:rsid w:val="008F0CF7"/>
    <w:rsid w:val="008F0EFF"/>
    <w:rsid w:val="008F11E4"/>
    <w:rsid w:val="008F122C"/>
    <w:rsid w:val="008F1616"/>
    <w:rsid w:val="008F1DE2"/>
    <w:rsid w:val="008F2263"/>
    <w:rsid w:val="008F22B9"/>
    <w:rsid w:val="008F256B"/>
    <w:rsid w:val="008F26E9"/>
    <w:rsid w:val="008F298C"/>
    <w:rsid w:val="008F2A12"/>
    <w:rsid w:val="008F3100"/>
    <w:rsid w:val="008F3FBD"/>
    <w:rsid w:val="008F406E"/>
    <w:rsid w:val="008F4121"/>
    <w:rsid w:val="008F467E"/>
    <w:rsid w:val="008F4811"/>
    <w:rsid w:val="008F5228"/>
    <w:rsid w:val="008F5333"/>
    <w:rsid w:val="008F54A6"/>
    <w:rsid w:val="008F562A"/>
    <w:rsid w:val="008F5745"/>
    <w:rsid w:val="008F5F83"/>
    <w:rsid w:val="008F6357"/>
    <w:rsid w:val="008F643C"/>
    <w:rsid w:val="008F65CE"/>
    <w:rsid w:val="008F664D"/>
    <w:rsid w:val="008F68EB"/>
    <w:rsid w:val="008F7135"/>
    <w:rsid w:val="008F76FD"/>
    <w:rsid w:val="008F79D5"/>
    <w:rsid w:val="008F7B97"/>
    <w:rsid w:val="008F7F69"/>
    <w:rsid w:val="008F7FF3"/>
    <w:rsid w:val="008F7FF8"/>
    <w:rsid w:val="00900496"/>
    <w:rsid w:val="009009A5"/>
    <w:rsid w:val="00901481"/>
    <w:rsid w:val="00901607"/>
    <w:rsid w:val="00901E7B"/>
    <w:rsid w:val="009021BF"/>
    <w:rsid w:val="009024A7"/>
    <w:rsid w:val="0090300B"/>
    <w:rsid w:val="00903BCE"/>
    <w:rsid w:val="009043A1"/>
    <w:rsid w:val="0090490F"/>
    <w:rsid w:val="00905B75"/>
    <w:rsid w:val="0090624A"/>
    <w:rsid w:val="009063E2"/>
    <w:rsid w:val="0090667B"/>
    <w:rsid w:val="00906EDB"/>
    <w:rsid w:val="00906F46"/>
    <w:rsid w:val="00907E09"/>
    <w:rsid w:val="00907EF2"/>
    <w:rsid w:val="00910233"/>
    <w:rsid w:val="00910611"/>
    <w:rsid w:val="00910E4C"/>
    <w:rsid w:val="0091106B"/>
    <w:rsid w:val="009119ED"/>
    <w:rsid w:val="00911F86"/>
    <w:rsid w:val="00912069"/>
    <w:rsid w:val="00912962"/>
    <w:rsid w:val="00912A21"/>
    <w:rsid w:val="00912E6B"/>
    <w:rsid w:val="0091349B"/>
    <w:rsid w:val="009139FA"/>
    <w:rsid w:val="009144F4"/>
    <w:rsid w:val="0091497C"/>
    <w:rsid w:val="00914AFF"/>
    <w:rsid w:val="00915209"/>
    <w:rsid w:val="00915A26"/>
    <w:rsid w:val="00915B00"/>
    <w:rsid w:val="00916040"/>
    <w:rsid w:val="0091642F"/>
    <w:rsid w:val="009166CE"/>
    <w:rsid w:val="009169A9"/>
    <w:rsid w:val="0091710F"/>
    <w:rsid w:val="009173B3"/>
    <w:rsid w:val="009173D1"/>
    <w:rsid w:val="00917909"/>
    <w:rsid w:val="0092002A"/>
    <w:rsid w:val="0092115C"/>
    <w:rsid w:val="009211B0"/>
    <w:rsid w:val="00921F33"/>
    <w:rsid w:val="00921FB9"/>
    <w:rsid w:val="009222AD"/>
    <w:rsid w:val="00922538"/>
    <w:rsid w:val="00922E2E"/>
    <w:rsid w:val="00922EF8"/>
    <w:rsid w:val="00922EFC"/>
    <w:rsid w:val="009234BE"/>
    <w:rsid w:val="00923614"/>
    <w:rsid w:val="00923B7C"/>
    <w:rsid w:val="009240E4"/>
    <w:rsid w:val="00924266"/>
    <w:rsid w:val="0092432D"/>
    <w:rsid w:val="009244A5"/>
    <w:rsid w:val="00924B22"/>
    <w:rsid w:val="00924BEC"/>
    <w:rsid w:val="0092595D"/>
    <w:rsid w:val="00925BB7"/>
    <w:rsid w:val="00925D36"/>
    <w:rsid w:val="00926889"/>
    <w:rsid w:val="009269B2"/>
    <w:rsid w:val="009271BA"/>
    <w:rsid w:val="0092726A"/>
    <w:rsid w:val="00927AAA"/>
    <w:rsid w:val="00927B4B"/>
    <w:rsid w:val="00930AC6"/>
    <w:rsid w:val="00930CD3"/>
    <w:rsid w:val="00930E95"/>
    <w:rsid w:val="00931A36"/>
    <w:rsid w:val="00931DB8"/>
    <w:rsid w:val="0093206A"/>
    <w:rsid w:val="00932178"/>
    <w:rsid w:val="009326E2"/>
    <w:rsid w:val="00932A32"/>
    <w:rsid w:val="0093349E"/>
    <w:rsid w:val="00933636"/>
    <w:rsid w:val="0093384A"/>
    <w:rsid w:val="00934A7D"/>
    <w:rsid w:val="00934F10"/>
    <w:rsid w:val="00935197"/>
    <w:rsid w:val="00936590"/>
    <w:rsid w:val="009365BB"/>
    <w:rsid w:val="0093660C"/>
    <w:rsid w:val="009368C8"/>
    <w:rsid w:val="00936A43"/>
    <w:rsid w:val="00936A5B"/>
    <w:rsid w:val="009374D8"/>
    <w:rsid w:val="009376B2"/>
    <w:rsid w:val="00937936"/>
    <w:rsid w:val="00937A3E"/>
    <w:rsid w:val="00940169"/>
    <w:rsid w:val="00940A2D"/>
    <w:rsid w:val="00940B00"/>
    <w:rsid w:val="00940D84"/>
    <w:rsid w:val="00941FA8"/>
    <w:rsid w:val="00942133"/>
    <w:rsid w:val="00942185"/>
    <w:rsid w:val="00942335"/>
    <w:rsid w:val="00942639"/>
    <w:rsid w:val="00942A97"/>
    <w:rsid w:val="00942B4D"/>
    <w:rsid w:val="00942CD3"/>
    <w:rsid w:val="0094309C"/>
    <w:rsid w:val="00943695"/>
    <w:rsid w:val="0094449A"/>
    <w:rsid w:val="009446AB"/>
    <w:rsid w:val="00944974"/>
    <w:rsid w:val="00944CE9"/>
    <w:rsid w:val="00945155"/>
    <w:rsid w:val="0094585F"/>
    <w:rsid w:val="0094607C"/>
    <w:rsid w:val="0094608B"/>
    <w:rsid w:val="00946958"/>
    <w:rsid w:val="0094758F"/>
    <w:rsid w:val="00950C30"/>
    <w:rsid w:val="00951AC3"/>
    <w:rsid w:val="00951D59"/>
    <w:rsid w:val="00952210"/>
    <w:rsid w:val="00953531"/>
    <w:rsid w:val="009536B0"/>
    <w:rsid w:val="0095380C"/>
    <w:rsid w:val="00953960"/>
    <w:rsid w:val="00953DBB"/>
    <w:rsid w:val="00954464"/>
    <w:rsid w:val="00955929"/>
    <w:rsid w:val="00955A1E"/>
    <w:rsid w:val="00955E70"/>
    <w:rsid w:val="00956000"/>
    <w:rsid w:val="00956053"/>
    <w:rsid w:val="0095614D"/>
    <w:rsid w:val="009566AF"/>
    <w:rsid w:val="00957FEA"/>
    <w:rsid w:val="00960286"/>
    <w:rsid w:val="00960346"/>
    <w:rsid w:val="00960A08"/>
    <w:rsid w:val="00960BD7"/>
    <w:rsid w:val="00960CC2"/>
    <w:rsid w:val="009611EC"/>
    <w:rsid w:val="009614CF"/>
    <w:rsid w:val="0096156D"/>
    <w:rsid w:val="00961829"/>
    <w:rsid w:val="00961A43"/>
    <w:rsid w:val="009620AA"/>
    <w:rsid w:val="0096220E"/>
    <w:rsid w:val="00962415"/>
    <w:rsid w:val="00962976"/>
    <w:rsid w:val="00962B3C"/>
    <w:rsid w:val="0096348C"/>
    <w:rsid w:val="0096377E"/>
    <w:rsid w:val="009641FE"/>
    <w:rsid w:val="0096446D"/>
    <w:rsid w:val="0096468A"/>
    <w:rsid w:val="009651E2"/>
    <w:rsid w:val="00965912"/>
    <w:rsid w:val="009665F9"/>
    <w:rsid w:val="00966F31"/>
    <w:rsid w:val="00967360"/>
    <w:rsid w:val="0096771E"/>
    <w:rsid w:val="009679D0"/>
    <w:rsid w:val="00967AFA"/>
    <w:rsid w:val="00967F55"/>
    <w:rsid w:val="0097008B"/>
    <w:rsid w:val="009703BA"/>
    <w:rsid w:val="009703D9"/>
    <w:rsid w:val="00970887"/>
    <w:rsid w:val="00970CAE"/>
    <w:rsid w:val="009720E1"/>
    <w:rsid w:val="00972458"/>
    <w:rsid w:val="00972856"/>
    <w:rsid w:val="00973108"/>
    <w:rsid w:val="00973143"/>
    <w:rsid w:val="00973CC3"/>
    <w:rsid w:val="00973F60"/>
    <w:rsid w:val="00974237"/>
    <w:rsid w:val="00974B52"/>
    <w:rsid w:val="00974E81"/>
    <w:rsid w:val="00975043"/>
    <w:rsid w:val="0097573B"/>
    <w:rsid w:val="0097580C"/>
    <w:rsid w:val="00975AD0"/>
    <w:rsid w:val="00975D09"/>
    <w:rsid w:val="00975D98"/>
    <w:rsid w:val="00976183"/>
    <w:rsid w:val="00976389"/>
    <w:rsid w:val="00976695"/>
    <w:rsid w:val="00976DF7"/>
    <w:rsid w:val="00977848"/>
    <w:rsid w:val="009778FE"/>
    <w:rsid w:val="009779C8"/>
    <w:rsid w:val="009808A3"/>
    <w:rsid w:val="00980E8A"/>
    <w:rsid w:val="00981457"/>
    <w:rsid w:val="009814EF"/>
    <w:rsid w:val="009816E9"/>
    <w:rsid w:val="00981F4B"/>
    <w:rsid w:val="00982194"/>
    <w:rsid w:val="00982C09"/>
    <w:rsid w:val="00983002"/>
    <w:rsid w:val="00983274"/>
    <w:rsid w:val="009835E3"/>
    <w:rsid w:val="00983BFC"/>
    <w:rsid w:val="009840A4"/>
    <w:rsid w:val="0098539F"/>
    <w:rsid w:val="00985906"/>
    <w:rsid w:val="00985F4F"/>
    <w:rsid w:val="0098618D"/>
    <w:rsid w:val="009863F6"/>
    <w:rsid w:val="00986BF1"/>
    <w:rsid w:val="009904BF"/>
    <w:rsid w:val="0099079A"/>
    <w:rsid w:val="00990DAD"/>
    <w:rsid w:val="00990EAF"/>
    <w:rsid w:val="0099126D"/>
    <w:rsid w:val="00991769"/>
    <w:rsid w:val="0099191E"/>
    <w:rsid w:val="00993486"/>
    <w:rsid w:val="00993649"/>
    <w:rsid w:val="00993870"/>
    <w:rsid w:val="00993B15"/>
    <w:rsid w:val="00994394"/>
    <w:rsid w:val="00994CC7"/>
    <w:rsid w:val="00995827"/>
    <w:rsid w:val="00995948"/>
    <w:rsid w:val="00995B60"/>
    <w:rsid w:val="00996048"/>
    <w:rsid w:val="009960AB"/>
    <w:rsid w:val="0099619F"/>
    <w:rsid w:val="00996C6A"/>
    <w:rsid w:val="00996CF4"/>
    <w:rsid w:val="00996FCC"/>
    <w:rsid w:val="009971E6"/>
    <w:rsid w:val="00997639"/>
    <w:rsid w:val="009A0551"/>
    <w:rsid w:val="009A12A2"/>
    <w:rsid w:val="009A1318"/>
    <w:rsid w:val="009A1DA1"/>
    <w:rsid w:val="009A1EE4"/>
    <w:rsid w:val="009A2101"/>
    <w:rsid w:val="009A2457"/>
    <w:rsid w:val="009A272F"/>
    <w:rsid w:val="009A2CF8"/>
    <w:rsid w:val="009A3736"/>
    <w:rsid w:val="009A3B1C"/>
    <w:rsid w:val="009A3E78"/>
    <w:rsid w:val="009A3F56"/>
    <w:rsid w:val="009A46D0"/>
    <w:rsid w:val="009A514C"/>
    <w:rsid w:val="009A51FD"/>
    <w:rsid w:val="009A53DB"/>
    <w:rsid w:val="009A5699"/>
    <w:rsid w:val="009A59E2"/>
    <w:rsid w:val="009A5A4E"/>
    <w:rsid w:val="009A63E2"/>
    <w:rsid w:val="009A69B1"/>
    <w:rsid w:val="009A6D8F"/>
    <w:rsid w:val="009A724F"/>
    <w:rsid w:val="009A736F"/>
    <w:rsid w:val="009A7DF1"/>
    <w:rsid w:val="009B03F7"/>
    <w:rsid w:val="009B048F"/>
    <w:rsid w:val="009B0532"/>
    <w:rsid w:val="009B0860"/>
    <w:rsid w:val="009B0971"/>
    <w:rsid w:val="009B0A0D"/>
    <w:rsid w:val="009B0F50"/>
    <w:rsid w:val="009B1287"/>
    <w:rsid w:val="009B1459"/>
    <w:rsid w:val="009B14EC"/>
    <w:rsid w:val="009B216E"/>
    <w:rsid w:val="009B220D"/>
    <w:rsid w:val="009B2D9A"/>
    <w:rsid w:val="009B30BD"/>
    <w:rsid w:val="009B3848"/>
    <w:rsid w:val="009B388D"/>
    <w:rsid w:val="009B43A8"/>
    <w:rsid w:val="009B45DE"/>
    <w:rsid w:val="009B4CDF"/>
    <w:rsid w:val="009B5042"/>
    <w:rsid w:val="009B69B4"/>
    <w:rsid w:val="009B6AD6"/>
    <w:rsid w:val="009B6BB4"/>
    <w:rsid w:val="009C06DF"/>
    <w:rsid w:val="009C09CE"/>
    <w:rsid w:val="009C0F65"/>
    <w:rsid w:val="009C2041"/>
    <w:rsid w:val="009C20FB"/>
    <w:rsid w:val="009C2D33"/>
    <w:rsid w:val="009C2D83"/>
    <w:rsid w:val="009C3A4F"/>
    <w:rsid w:val="009C3ABD"/>
    <w:rsid w:val="009C4277"/>
    <w:rsid w:val="009C4894"/>
    <w:rsid w:val="009C48B9"/>
    <w:rsid w:val="009C5007"/>
    <w:rsid w:val="009C5265"/>
    <w:rsid w:val="009C5760"/>
    <w:rsid w:val="009C5C00"/>
    <w:rsid w:val="009C5F38"/>
    <w:rsid w:val="009C6118"/>
    <w:rsid w:val="009C6FE6"/>
    <w:rsid w:val="009C7878"/>
    <w:rsid w:val="009D10DF"/>
    <w:rsid w:val="009D189B"/>
    <w:rsid w:val="009D221F"/>
    <w:rsid w:val="009D235D"/>
    <w:rsid w:val="009D2512"/>
    <w:rsid w:val="009D343F"/>
    <w:rsid w:val="009D4294"/>
    <w:rsid w:val="009D44E2"/>
    <w:rsid w:val="009D4928"/>
    <w:rsid w:val="009D4F2C"/>
    <w:rsid w:val="009D50DD"/>
    <w:rsid w:val="009D5716"/>
    <w:rsid w:val="009D57E7"/>
    <w:rsid w:val="009D5F34"/>
    <w:rsid w:val="009D5F66"/>
    <w:rsid w:val="009D6306"/>
    <w:rsid w:val="009D6B52"/>
    <w:rsid w:val="009D70E5"/>
    <w:rsid w:val="009D7303"/>
    <w:rsid w:val="009E0148"/>
    <w:rsid w:val="009E02AF"/>
    <w:rsid w:val="009E0ABC"/>
    <w:rsid w:val="009E0BA3"/>
    <w:rsid w:val="009E1277"/>
    <w:rsid w:val="009E16CA"/>
    <w:rsid w:val="009E1701"/>
    <w:rsid w:val="009E2120"/>
    <w:rsid w:val="009E227F"/>
    <w:rsid w:val="009E25CA"/>
    <w:rsid w:val="009E2B24"/>
    <w:rsid w:val="009E2CFA"/>
    <w:rsid w:val="009E2E64"/>
    <w:rsid w:val="009E3359"/>
    <w:rsid w:val="009E3866"/>
    <w:rsid w:val="009E3B5D"/>
    <w:rsid w:val="009E4957"/>
    <w:rsid w:val="009E4C02"/>
    <w:rsid w:val="009E4DE0"/>
    <w:rsid w:val="009E54AC"/>
    <w:rsid w:val="009E5767"/>
    <w:rsid w:val="009E5784"/>
    <w:rsid w:val="009E57F6"/>
    <w:rsid w:val="009E616E"/>
    <w:rsid w:val="009E6CD4"/>
    <w:rsid w:val="009E776A"/>
    <w:rsid w:val="009E7DD1"/>
    <w:rsid w:val="009F0200"/>
    <w:rsid w:val="009F0308"/>
    <w:rsid w:val="009F11A5"/>
    <w:rsid w:val="009F1558"/>
    <w:rsid w:val="009F1F4F"/>
    <w:rsid w:val="009F2499"/>
    <w:rsid w:val="009F2CED"/>
    <w:rsid w:val="009F3126"/>
    <w:rsid w:val="009F35C8"/>
    <w:rsid w:val="009F386E"/>
    <w:rsid w:val="009F3CB6"/>
    <w:rsid w:val="009F4059"/>
    <w:rsid w:val="009F406C"/>
    <w:rsid w:val="009F4621"/>
    <w:rsid w:val="009F5C08"/>
    <w:rsid w:val="009F5CF9"/>
    <w:rsid w:val="009F5E1A"/>
    <w:rsid w:val="009F5FA2"/>
    <w:rsid w:val="009F6135"/>
    <w:rsid w:val="009F6369"/>
    <w:rsid w:val="009F64A6"/>
    <w:rsid w:val="009F67C9"/>
    <w:rsid w:val="009F68B0"/>
    <w:rsid w:val="009F6937"/>
    <w:rsid w:val="009F6CAF"/>
    <w:rsid w:val="009F73C4"/>
    <w:rsid w:val="009F7BEB"/>
    <w:rsid w:val="00A001E2"/>
    <w:rsid w:val="00A003C1"/>
    <w:rsid w:val="00A0092A"/>
    <w:rsid w:val="00A018C6"/>
    <w:rsid w:val="00A01956"/>
    <w:rsid w:val="00A01EF3"/>
    <w:rsid w:val="00A02ABA"/>
    <w:rsid w:val="00A02C2B"/>
    <w:rsid w:val="00A02D60"/>
    <w:rsid w:val="00A02EFE"/>
    <w:rsid w:val="00A031B2"/>
    <w:rsid w:val="00A034E5"/>
    <w:rsid w:val="00A036A0"/>
    <w:rsid w:val="00A03ACA"/>
    <w:rsid w:val="00A03B89"/>
    <w:rsid w:val="00A0465F"/>
    <w:rsid w:val="00A04AB4"/>
    <w:rsid w:val="00A04E62"/>
    <w:rsid w:val="00A05041"/>
    <w:rsid w:val="00A057A4"/>
    <w:rsid w:val="00A05E07"/>
    <w:rsid w:val="00A068AA"/>
    <w:rsid w:val="00A06D5E"/>
    <w:rsid w:val="00A07867"/>
    <w:rsid w:val="00A07A9E"/>
    <w:rsid w:val="00A07FEB"/>
    <w:rsid w:val="00A1056A"/>
    <w:rsid w:val="00A10856"/>
    <w:rsid w:val="00A108C1"/>
    <w:rsid w:val="00A10AF7"/>
    <w:rsid w:val="00A1198F"/>
    <w:rsid w:val="00A11B62"/>
    <w:rsid w:val="00A11B9B"/>
    <w:rsid w:val="00A11D0E"/>
    <w:rsid w:val="00A131A0"/>
    <w:rsid w:val="00A13414"/>
    <w:rsid w:val="00A137B4"/>
    <w:rsid w:val="00A149BA"/>
    <w:rsid w:val="00A156FA"/>
    <w:rsid w:val="00A15724"/>
    <w:rsid w:val="00A1587B"/>
    <w:rsid w:val="00A15DE3"/>
    <w:rsid w:val="00A16336"/>
    <w:rsid w:val="00A16576"/>
    <w:rsid w:val="00A168F7"/>
    <w:rsid w:val="00A179B9"/>
    <w:rsid w:val="00A17F71"/>
    <w:rsid w:val="00A2002C"/>
    <w:rsid w:val="00A2013E"/>
    <w:rsid w:val="00A20907"/>
    <w:rsid w:val="00A20E7B"/>
    <w:rsid w:val="00A21100"/>
    <w:rsid w:val="00A21904"/>
    <w:rsid w:val="00A21A55"/>
    <w:rsid w:val="00A220BD"/>
    <w:rsid w:val="00A222EA"/>
    <w:rsid w:val="00A224E8"/>
    <w:rsid w:val="00A228FC"/>
    <w:rsid w:val="00A22C68"/>
    <w:rsid w:val="00A22DCB"/>
    <w:rsid w:val="00A22E21"/>
    <w:rsid w:val="00A22F3D"/>
    <w:rsid w:val="00A23DFA"/>
    <w:rsid w:val="00A24865"/>
    <w:rsid w:val="00A24E31"/>
    <w:rsid w:val="00A24FD1"/>
    <w:rsid w:val="00A250B4"/>
    <w:rsid w:val="00A25E9B"/>
    <w:rsid w:val="00A264A3"/>
    <w:rsid w:val="00A26790"/>
    <w:rsid w:val="00A26D42"/>
    <w:rsid w:val="00A26E1B"/>
    <w:rsid w:val="00A26E36"/>
    <w:rsid w:val="00A26F03"/>
    <w:rsid w:val="00A30038"/>
    <w:rsid w:val="00A30DE6"/>
    <w:rsid w:val="00A31365"/>
    <w:rsid w:val="00A318CA"/>
    <w:rsid w:val="00A31CEA"/>
    <w:rsid w:val="00A31D58"/>
    <w:rsid w:val="00A31EEC"/>
    <w:rsid w:val="00A321CA"/>
    <w:rsid w:val="00A333D5"/>
    <w:rsid w:val="00A33B15"/>
    <w:rsid w:val="00A33C90"/>
    <w:rsid w:val="00A345D3"/>
    <w:rsid w:val="00A346DC"/>
    <w:rsid w:val="00A34EA8"/>
    <w:rsid w:val="00A35005"/>
    <w:rsid w:val="00A353BE"/>
    <w:rsid w:val="00A35578"/>
    <w:rsid w:val="00A355DE"/>
    <w:rsid w:val="00A3583E"/>
    <w:rsid w:val="00A35ABD"/>
    <w:rsid w:val="00A361C8"/>
    <w:rsid w:val="00A3651A"/>
    <w:rsid w:val="00A365AA"/>
    <w:rsid w:val="00A36833"/>
    <w:rsid w:val="00A37284"/>
    <w:rsid w:val="00A37759"/>
    <w:rsid w:val="00A377B6"/>
    <w:rsid w:val="00A37C5F"/>
    <w:rsid w:val="00A37CA8"/>
    <w:rsid w:val="00A40587"/>
    <w:rsid w:val="00A4060A"/>
    <w:rsid w:val="00A40A6C"/>
    <w:rsid w:val="00A40EAB"/>
    <w:rsid w:val="00A40EAF"/>
    <w:rsid w:val="00A414E5"/>
    <w:rsid w:val="00A41626"/>
    <w:rsid w:val="00A4201F"/>
    <w:rsid w:val="00A4287E"/>
    <w:rsid w:val="00A428DE"/>
    <w:rsid w:val="00A42CFD"/>
    <w:rsid w:val="00A435E3"/>
    <w:rsid w:val="00A4367A"/>
    <w:rsid w:val="00A43C7B"/>
    <w:rsid w:val="00A43E25"/>
    <w:rsid w:val="00A43FF8"/>
    <w:rsid w:val="00A44266"/>
    <w:rsid w:val="00A4461F"/>
    <w:rsid w:val="00A4488E"/>
    <w:rsid w:val="00A44E2F"/>
    <w:rsid w:val="00A45283"/>
    <w:rsid w:val="00A45EC9"/>
    <w:rsid w:val="00A45FE0"/>
    <w:rsid w:val="00A460A3"/>
    <w:rsid w:val="00A460F6"/>
    <w:rsid w:val="00A46279"/>
    <w:rsid w:val="00A4663E"/>
    <w:rsid w:val="00A467C5"/>
    <w:rsid w:val="00A4689B"/>
    <w:rsid w:val="00A4689E"/>
    <w:rsid w:val="00A46C39"/>
    <w:rsid w:val="00A46C54"/>
    <w:rsid w:val="00A46E46"/>
    <w:rsid w:val="00A46EDB"/>
    <w:rsid w:val="00A46EFF"/>
    <w:rsid w:val="00A4785C"/>
    <w:rsid w:val="00A47D78"/>
    <w:rsid w:val="00A47DB8"/>
    <w:rsid w:val="00A50508"/>
    <w:rsid w:val="00A50675"/>
    <w:rsid w:val="00A50C63"/>
    <w:rsid w:val="00A50E8D"/>
    <w:rsid w:val="00A50F4D"/>
    <w:rsid w:val="00A51638"/>
    <w:rsid w:val="00A51984"/>
    <w:rsid w:val="00A521EB"/>
    <w:rsid w:val="00A528DF"/>
    <w:rsid w:val="00A52DEE"/>
    <w:rsid w:val="00A538F9"/>
    <w:rsid w:val="00A53ADF"/>
    <w:rsid w:val="00A53B8D"/>
    <w:rsid w:val="00A53CE2"/>
    <w:rsid w:val="00A54A56"/>
    <w:rsid w:val="00A55006"/>
    <w:rsid w:val="00A550A3"/>
    <w:rsid w:val="00A554E0"/>
    <w:rsid w:val="00A55586"/>
    <w:rsid w:val="00A558DC"/>
    <w:rsid w:val="00A55B98"/>
    <w:rsid w:val="00A56538"/>
    <w:rsid w:val="00A57579"/>
    <w:rsid w:val="00A578F6"/>
    <w:rsid w:val="00A57D04"/>
    <w:rsid w:val="00A57E12"/>
    <w:rsid w:val="00A57E37"/>
    <w:rsid w:val="00A60221"/>
    <w:rsid w:val="00A60452"/>
    <w:rsid w:val="00A6081D"/>
    <w:rsid w:val="00A6085C"/>
    <w:rsid w:val="00A608F7"/>
    <w:rsid w:val="00A61235"/>
    <w:rsid w:val="00A6138A"/>
    <w:rsid w:val="00A6159A"/>
    <w:rsid w:val="00A616DB"/>
    <w:rsid w:val="00A61AB7"/>
    <w:rsid w:val="00A61B04"/>
    <w:rsid w:val="00A61B4E"/>
    <w:rsid w:val="00A61E37"/>
    <w:rsid w:val="00A62054"/>
    <w:rsid w:val="00A62339"/>
    <w:rsid w:val="00A6318D"/>
    <w:rsid w:val="00A63B43"/>
    <w:rsid w:val="00A64F1D"/>
    <w:rsid w:val="00A6520B"/>
    <w:rsid w:val="00A653B8"/>
    <w:rsid w:val="00A65E07"/>
    <w:rsid w:val="00A669FE"/>
    <w:rsid w:val="00A66D7F"/>
    <w:rsid w:val="00A66F17"/>
    <w:rsid w:val="00A67769"/>
    <w:rsid w:val="00A67EBB"/>
    <w:rsid w:val="00A70211"/>
    <w:rsid w:val="00A7041F"/>
    <w:rsid w:val="00A70AD9"/>
    <w:rsid w:val="00A70FA9"/>
    <w:rsid w:val="00A7133E"/>
    <w:rsid w:val="00A714F1"/>
    <w:rsid w:val="00A71B3B"/>
    <w:rsid w:val="00A721A5"/>
    <w:rsid w:val="00A7227C"/>
    <w:rsid w:val="00A722A1"/>
    <w:rsid w:val="00A723B5"/>
    <w:rsid w:val="00A7286D"/>
    <w:rsid w:val="00A735DB"/>
    <w:rsid w:val="00A73805"/>
    <w:rsid w:val="00A73870"/>
    <w:rsid w:val="00A748C3"/>
    <w:rsid w:val="00A74FDA"/>
    <w:rsid w:val="00A7571B"/>
    <w:rsid w:val="00A75C7F"/>
    <w:rsid w:val="00A75ED2"/>
    <w:rsid w:val="00A76BB9"/>
    <w:rsid w:val="00A76EE9"/>
    <w:rsid w:val="00A76F59"/>
    <w:rsid w:val="00A76FD0"/>
    <w:rsid w:val="00A77071"/>
    <w:rsid w:val="00A77085"/>
    <w:rsid w:val="00A77B24"/>
    <w:rsid w:val="00A80982"/>
    <w:rsid w:val="00A80C09"/>
    <w:rsid w:val="00A80C4E"/>
    <w:rsid w:val="00A80CD9"/>
    <w:rsid w:val="00A810C9"/>
    <w:rsid w:val="00A8114B"/>
    <w:rsid w:val="00A8178D"/>
    <w:rsid w:val="00A818E9"/>
    <w:rsid w:val="00A81926"/>
    <w:rsid w:val="00A81B24"/>
    <w:rsid w:val="00A82121"/>
    <w:rsid w:val="00A82247"/>
    <w:rsid w:val="00A82619"/>
    <w:rsid w:val="00A8262F"/>
    <w:rsid w:val="00A82C5B"/>
    <w:rsid w:val="00A83013"/>
    <w:rsid w:val="00A83E08"/>
    <w:rsid w:val="00A84002"/>
    <w:rsid w:val="00A84318"/>
    <w:rsid w:val="00A84771"/>
    <w:rsid w:val="00A8478E"/>
    <w:rsid w:val="00A849F4"/>
    <w:rsid w:val="00A84DA4"/>
    <w:rsid w:val="00A857F7"/>
    <w:rsid w:val="00A85F06"/>
    <w:rsid w:val="00A85F36"/>
    <w:rsid w:val="00A85FBF"/>
    <w:rsid w:val="00A86C80"/>
    <w:rsid w:val="00A87B53"/>
    <w:rsid w:val="00A87B9F"/>
    <w:rsid w:val="00A87C8D"/>
    <w:rsid w:val="00A87D72"/>
    <w:rsid w:val="00A87E7A"/>
    <w:rsid w:val="00A9018A"/>
    <w:rsid w:val="00A901D1"/>
    <w:rsid w:val="00A9037D"/>
    <w:rsid w:val="00A9039D"/>
    <w:rsid w:val="00A903C4"/>
    <w:rsid w:val="00A90797"/>
    <w:rsid w:val="00A90A54"/>
    <w:rsid w:val="00A90AB9"/>
    <w:rsid w:val="00A90B8F"/>
    <w:rsid w:val="00A90D42"/>
    <w:rsid w:val="00A90FF8"/>
    <w:rsid w:val="00A91920"/>
    <w:rsid w:val="00A91957"/>
    <w:rsid w:val="00A92563"/>
    <w:rsid w:val="00A92E4B"/>
    <w:rsid w:val="00A92EC4"/>
    <w:rsid w:val="00A934F3"/>
    <w:rsid w:val="00A9356D"/>
    <w:rsid w:val="00A93A7B"/>
    <w:rsid w:val="00A93C65"/>
    <w:rsid w:val="00A93C77"/>
    <w:rsid w:val="00A947A5"/>
    <w:rsid w:val="00A94C93"/>
    <w:rsid w:val="00A94E20"/>
    <w:rsid w:val="00A95185"/>
    <w:rsid w:val="00A961BA"/>
    <w:rsid w:val="00A9652E"/>
    <w:rsid w:val="00A969D3"/>
    <w:rsid w:val="00A96AC2"/>
    <w:rsid w:val="00A96FC7"/>
    <w:rsid w:val="00A97032"/>
    <w:rsid w:val="00A970C1"/>
    <w:rsid w:val="00A971C8"/>
    <w:rsid w:val="00A9740F"/>
    <w:rsid w:val="00A97436"/>
    <w:rsid w:val="00A9748D"/>
    <w:rsid w:val="00A979B5"/>
    <w:rsid w:val="00A97AC6"/>
    <w:rsid w:val="00A97FD9"/>
    <w:rsid w:val="00AA02A4"/>
    <w:rsid w:val="00AA05CC"/>
    <w:rsid w:val="00AA068F"/>
    <w:rsid w:val="00AA0D2E"/>
    <w:rsid w:val="00AA0D73"/>
    <w:rsid w:val="00AA0FBB"/>
    <w:rsid w:val="00AA1B2B"/>
    <w:rsid w:val="00AA2B9A"/>
    <w:rsid w:val="00AA2BCF"/>
    <w:rsid w:val="00AA3827"/>
    <w:rsid w:val="00AA38B5"/>
    <w:rsid w:val="00AA4FE0"/>
    <w:rsid w:val="00AA534A"/>
    <w:rsid w:val="00AA568F"/>
    <w:rsid w:val="00AA5AEC"/>
    <w:rsid w:val="00AA68A7"/>
    <w:rsid w:val="00AA7D55"/>
    <w:rsid w:val="00AA7EB8"/>
    <w:rsid w:val="00AB07DE"/>
    <w:rsid w:val="00AB15E3"/>
    <w:rsid w:val="00AB20E0"/>
    <w:rsid w:val="00AB2B20"/>
    <w:rsid w:val="00AB2E66"/>
    <w:rsid w:val="00AB2F84"/>
    <w:rsid w:val="00AB321C"/>
    <w:rsid w:val="00AB34C7"/>
    <w:rsid w:val="00AB36DC"/>
    <w:rsid w:val="00AB3B07"/>
    <w:rsid w:val="00AB3BC5"/>
    <w:rsid w:val="00AB477F"/>
    <w:rsid w:val="00AB482F"/>
    <w:rsid w:val="00AB49F8"/>
    <w:rsid w:val="00AB4D49"/>
    <w:rsid w:val="00AB53F0"/>
    <w:rsid w:val="00AB5844"/>
    <w:rsid w:val="00AB5C7C"/>
    <w:rsid w:val="00AB60B8"/>
    <w:rsid w:val="00AB656F"/>
    <w:rsid w:val="00AB6D8B"/>
    <w:rsid w:val="00AB6E6F"/>
    <w:rsid w:val="00AB6FA8"/>
    <w:rsid w:val="00AB72E2"/>
    <w:rsid w:val="00AB760B"/>
    <w:rsid w:val="00AC1037"/>
    <w:rsid w:val="00AC1917"/>
    <w:rsid w:val="00AC2187"/>
    <w:rsid w:val="00AC2370"/>
    <w:rsid w:val="00AC2492"/>
    <w:rsid w:val="00AC26BB"/>
    <w:rsid w:val="00AC2A43"/>
    <w:rsid w:val="00AC2AF3"/>
    <w:rsid w:val="00AC3FA5"/>
    <w:rsid w:val="00AC45AF"/>
    <w:rsid w:val="00AC464F"/>
    <w:rsid w:val="00AC47E3"/>
    <w:rsid w:val="00AC4DAF"/>
    <w:rsid w:val="00AC4E77"/>
    <w:rsid w:val="00AC50D0"/>
    <w:rsid w:val="00AC5A95"/>
    <w:rsid w:val="00AC5EAB"/>
    <w:rsid w:val="00AC6560"/>
    <w:rsid w:val="00AC67D7"/>
    <w:rsid w:val="00AC7190"/>
    <w:rsid w:val="00AC71C3"/>
    <w:rsid w:val="00AC72C0"/>
    <w:rsid w:val="00AD02DB"/>
    <w:rsid w:val="00AD0674"/>
    <w:rsid w:val="00AD0838"/>
    <w:rsid w:val="00AD0CBE"/>
    <w:rsid w:val="00AD0DED"/>
    <w:rsid w:val="00AD13C9"/>
    <w:rsid w:val="00AD1FA4"/>
    <w:rsid w:val="00AD22FB"/>
    <w:rsid w:val="00AD2D0C"/>
    <w:rsid w:val="00AD2D7A"/>
    <w:rsid w:val="00AD36BE"/>
    <w:rsid w:val="00AD39E8"/>
    <w:rsid w:val="00AD3B3E"/>
    <w:rsid w:val="00AD3D20"/>
    <w:rsid w:val="00AD488A"/>
    <w:rsid w:val="00AD49C6"/>
    <w:rsid w:val="00AD5180"/>
    <w:rsid w:val="00AD57B3"/>
    <w:rsid w:val="00AD5E53"/>
    <w:rsid w:val="00AD70F8"/>
    <w:rsid w:val="00AD76FB"/>
    <w:rsid w:val="00AD7DA0"/>
    <w:rsid w:val="00AE04BF"/>
    <w:rsid w:val="00AE0B1F"/>
    <w:rsid w:val="00AE0FE2"/>
    <w:rsid w:val="00AE191E"/>
    <w:rsid w:val="00AE1AF2"/>
    <w:rsid w:val="00AE1F83"/>
    <w:rsid w:val="00AE28C9"/>
    <w:rsid w:val="00AE2DCC"/>
    <w:rsid w:val="00AE3457"/>
    <w:rsid w:val="00AE36CE"/>
    <w:rsid w:val="00AE370C"/>
    <w:rsid w:val="00AE37B4"/>
    <w:rsid w:val="00AE3861"/>
    <w:rsid w:val="00AE3B47"/>
    <w:rsid w:val="00AE3D95"/>
    <w:rsid w:val="00AE4281"/>
    <w:rsid w:val="00AE46A1"/>
    <w:rsid w:val="00AE4E02"/>
    <w:rsid w:val="00AE4FDB"/>
    <w:rsid w:val="00AE5074"/>
    <w:rsid w:val="00AE52D7"/>
    <w:rsid w:val="00AE595A"/>
    <w:rsid w:val="00AE641C"/>
    <w:rsid w:val="00AE6B24"/>
    <w:rsid w:val="00AE7574"/>
    <w:rsid w:val="00AE7714"/>
    <w:rsid w:val="00AE7E63"/>
    <w:rsid w:val="00AF0972"/>
    <w:rsid w:val="00AF0DE9"/>
    <w:rsid w:val="00AF0EEB"/>
    <w:rsid w:val="00AF0F06"/>
    <w:rsid w:val="00AF1CDD"/>
    <w:rsid w:val="00AF1E94"/>
    <w:rsid w:val="00AF1FB1"/>
    <w:rsid w:val="00AF2157"/>
    <w:rsid w:val="00AF23DD"/>
    <w:rsid w:val="00AF29C9"/>
    <w:rsid w:val="00AF2AC6"/>
    <w:rsid w:val="00AF2B0F"/>
    <w:rsid w:val="00AF2B23"/>
    <w:rsid w:val="00AF2BB6"/>
    <w:rsid w:val="00AF2CA3"/>
    <w:rsid w:val="00AF2EE6"/>
    <w:rsid w:val="00AF3485"/>
    <w:rsid w:val="00AF44F2"/>
    <w:rsid w:val="00AF47F0"/>
    <w:rsid w:val="00AF48F7"/>
    <w:rsid w:val="00AF4923"/>
    <w:rsid w:val="00AF5093"/>
    <w:rsid w:val="00AF5A01"/>
    <w:rsid w:val="00AF5E44"/>
    <w:rsid w:val="00AF5F60"/>
    <w:rsid w:val="00AF61E0"/>
    <w:rsid w:val="00AF630A"/>
    <w:rsid w:val="00AF63DE"/>
    <w:rsid w:val="00AF646E"/>
    <w:rsid w:val="00AF6F17"/>
    <w:rsid w:val="00AF77F3"/>
    <w:rsid w:val="00B000D0"/>
    <w:rsid w:val="00B001B9"/>
    <w:rsid w:val="00B009B5"/>
    <w:rsid w:val="00B011F8"/>
    <w:rsid w:val="00B01AC5"/>
    <w:rsid w:val="00B02182"/>
    <w:rsid w:val="00B02632"/>
    <w:rsid w:val="00B028C4"/>
    <w:rsid w:val="00B02A6E"/>
    <w:rsid w:val="00B02FE5"/>
    <w:rsid w:val="00B031FF"/>
    <w:rsid w:val="00B0322B"/>
    <w:rsid w:val="00B0340B"/>
    <w:rsid w:val="00B03A8E"/>
    <w:rsid w:val="00B03E56"/>
    <w:rsid w:val="00B03F17"/>
    <w:rsid w:val="00B041AD"/>
    <w:rsid w:val="00B04E1E"/>
    <w:rsid w:val="00B04E8A"/>
    <w:rsid w:val="00B04EA7"/>
    <w:rsid w:val="00B057DF"/>
    <w:rsid w:val="00B057E6"/>
    <w:rsid w:val="00B06648"/>
    <w:rsid w:val="00B07044"/>
    <w:rsid w:val="00B073E1"/>
    <w:rsid w:val="00B07BAC"/>
    <w:rsid w:val="00B10251"/>
    <w:rsid w:val="00B102F0"/>
    <w:rsid w:val="00B1085A"/>
    <w:rsid w:val="00B10BF7"/>
    <w:rsid w:val="00B11E8F"/>
    <w:rsid w:val="00B123FF"/>
    <w:rsid w:val="00B127B3"/>
    <w:rsid w:val="00B12EF1"/>
    <w:rsid w:val="00B13044"/>
    <w:rsid w:val="00B131C9"/>
    <w:rsid w:val="00B135E1"/>
    <w:rsid w:val="00B13937"/>
    <w:rsid w:val="00B13B0E"/>
    <w:rsid w:val="00B13C06"/>
    <w:rsid w:val="00B148E8"/>
    <w:rsid w:val="00B14DE5"/>
    <w:rsid w:val="00B15361"/>
    <w:rsid w:val="00B15BD6"/>
    <w:rsid w:val="00B16169"/>
    <w:rsid w:val="00B1636E"/>
    <w:rsid w:val="00B1637E"/>
    <w:rsid w:val="00B16B0D"/>
    <w:rsid w:val="00B16F57"/>
    <w:rsid w:val="00B174DC"/>
    <w:rsid w:val="00B175ED"/>
    <w:rsid w:val="00B17A42"/>
    <w:rsid w:val="00B17A63"/>
    <w:rsid w:val="00B201C9"/>
    <w:rsid w:val="00B2025D"/>
    <w:rsid w:val="00B2026D"/>
    <w:rsid w:val="00B216D2"/>
    <w:rsid w:val="00B21ECF"/>
    <w:rsid w:val="00B21FA4"/>
    <w:rsid w:val="00B22002"/>
    <w:rsid w:val="00B225DA"/>
    <w:rsid w:val="00B22682"/>
    <w:rsid w:val="00B22ED4"/>
    <w:rsid w:val="00B23181"/>
    <w:rsid w:val="00B2341B"/>
    <w:rsid w:val="00B2361A"/>
    <w:rsid w:val="00B23BF0"/>
    <w:rsid w:val="00B23E10"/>
    <w:rsid w:val="00B2427E"/>
    <w:rsid w:val="00B246E3"/>
    <w:rsid w:val="00B24835"/>
    <w:rsid w:val="00B25172"/>
    <w:rsid w:val="00B2569A"/>
    <w:rsid w:val="00B25896"/>
    <w:rsid w:val="00B2666F"/>
    <w:rsid w:val="00B26796"/>
    <w:rsid w:val="00B26AAA"/>
    <w:rsid w:val="00B2711D"/>
    <w:rsid w:val="00B27139"/>
    <w:rsid w:val="00B27279"/>
    <w:rsid w:val="00B3095B"/>
    <w:rsid w:val="00B3190F"/>
    <w:rsid w:val="00B31B16"/>
    <w:rsid w:val="00B321A4"/>
    <w:rsid w:val="00B322D2"/>
    <w:rsid w:val="00B32A1E"/>
    <w:rsid w:val="00B32ABF"/>
    <w:rsid w:val="00B32BD4"/>
    <w:rsid w:val="00B32F07"/>
    <w:rsid w:val="00B33045"/>
    <w:rsid w:val="00B33893"/>
    <w:rsid w:val="00B34434"/>
    <w:rsid w:val="00B348E8"/>
    <w:rsid w:val="00B3496D"/>
    <w:rsid w:val="00B35580"/>
    <w:rsid w:val="00B35B60"/>
    <w:rsid w:val="00B363D9"/>
    <w:rsid w:val="00B366BF"/>
    <w:rsid w:val="00B36F5D"/>
    <w:rsid w:val="00B403E7"/>
    <w:rsid w:val="00B4059C"/>
    <w:rsid w:val="00B4069B"/>
    <w:rsid w:val="00B40942"/>
    <w:rsid w:val="00B40B4C"/>
    <w:rsid w:val="00B40CC3"/>
    <w:rsid w:val="00B40FA3"/>
    <w:rsid w:val="00B41907"/>
    <w:rsid w:val="00B42AC7"/>
    <w:rsid w:val="00B42D6E"/>
    <w:rsid w:val="00B43159"/>
    <w:rsid w:val="00B43826"/>
    <w:rsid w:val="00B43ED0"/>
    <w:rsid w:val="00B44B27"/>
    <w:rsid w:val="00B44B6F"/>
    <w:rsid w:val="00B44EDC"/>
    <w:rsid w:val="00B4569B"/>
    <w:rsid w:val="00B45B8A"/>
    <w:rsid w:val="00B46E47"/>
    <w:rsid w:val="00B47F9B"/>
    <w:rsid w:val="00B50059"/>
    <w:rsid w:val="00B500AF"/>
    <w:rsid w:val="00B508EE"/>
    <w:rsid w:val="00B509E1"/>
    <w:rsid w:val="00B51A20"/>
    <w:rsid w:val="00B51A41"/>
    <w:rsid w:val="00B51BB9"/>
    <w:rsid w:val="00B51CDC"/>
    <w:rsid w:val="00B51EFF"/>
    <w:rsid w:val="00B523DE"/>
    <w:rsid w:val="00B52E11"/>
    <w:rsid w:val="00B53085"/>
    <w:rsid w:val="00B53110"/>
    <w:rsid w:val="00B53623"/>
    <w:rsid w:val="00B53817"/>
    <w:rsid w:val="00B53DA1"/>
    <w:rsid w:val="00B540FC"/>
    <w:rsid w:val="00B5474B"/>
    <w:rsid w:val="00B5480B"/>
    <w:rsid w:val="00B5486F"/>
    <w:rsid w:val="00B548C5"/>
    <w:rsid w:val="00B54987"/>
    <w:rsid w:val="00B55635"/>
    <w:rsid w:val="00B559AA"/>
    <w:rsid w:val="00B55B18"/>
    <w:rsid w:val="00B55EB4"/>
    <w:rsid w:val="00B56D47"/>
    <w:rsid w:val="00B570DA"/>
    <w:rsid w:val="00B578AC"/>
    <w:rsid w:val="00B57971"/>
    <w:rsid w:val="00B603F6"/>
    <w:rsid w:val="00B60562"/>
    <w:rsid w:val="00B60888"/>
    <w:rsid w:val="00B60C06"/>
    <w:rsid w:val="00B613B0"/>
    <w:rsid w:val="00B620D8"/>
    <w:rsid w:val="00B6274D"/>
    <w:rsid w:val="00B62CEE"/>
    <w:rsid w:val="00B6384A"/>
    <w:rsid w:val="00B63A6D"/>
    <w:rsid w:val="00B63C40"/>
    <w:rsid w:val="00B63DE1"/>
    <w:rsid w:val="00B644DB"/>
    <w:rsid w:val="00B64A25"/>
    <w:rsid w:val="00B64DD8"/>
    <w:rsid w:val="00B6522C"/>
    <w:rsid w:val="00B65B5A"/>
    <w:rsid w:val="00B65D1D"/>
    <w:rsid w:val="00B65E76"/>
    <w:rsid w:val="00B66045"/>
    <w:rsid w:val="00B6608F"/>
    <w:rsid w:val="00B66126"/>
    <w:rsid w:val="00B66196"/>
    <w:rsid w:val="00B66256"/>
    <w:rsid w:val="00B6625D"/>
    <w:rsid w:val="00B66941"/>
    <w:rsid w:val="00B66B0B"/>
    <w:rsid w:val="00B66E1C"/>
    <w:rsid w:val="00B676AD"/>
    <w:rsid w:val="00B67ABB"/>
    <w:rsid w:val="00B67E21"/>
    <w:rsid w:val="00B701BE"/>
    <w:rsid w:val="00B70446"/>
    <w:rsid w:val="00B707B2"/>
    <w:rsid w:val="00B70D27"/>
    <w:rsid w:val="00B72313"/>
    <w:rsid w:val="00B72699"/>
    <w:rsid w:val="00B7285D"/>
    <w:rsid w:val="00B7289B"/>
    <w:rsid w:val="00B72992"/>
    <w:rsid w:val="00B72E0B"/>
    <w:rsid w:val="00B73A57"/>
    <w:rsid w:val="00B73B60"/>
    <w:rsid w:val="00B7459E"/>
    <w:rsid w:val="00B747DE"/>
    <w:rsid w:val="00B74AAD"/>
    <w:rsid w:val="00B74D4E"/>
    <w:rsid w:val="00B74E79"/>
    <w:rsid w:val="00B753D8"/>
    <w:rsid w:val="00B76AD1"/>
    <w:rsid w:val="00B7743C"/>
    <w:rsid w:val="00B77749"/>
    <w:rsid w:val="00B8009A"/>
    <w:rsid w:val="00B8034E"/>
    <w:rsid w:val="00B8092D"/>
    <w:rsid w:val="00B80A53"/>
    <w:rsid w:val="00B80F21"/>
    <w:rsid w:val="00B81509"/>
    <w:rsid w:val="00B8170C"/>
    <w:rsid w:val="00B81774"/>
    <w:rsid w:val="00B81A7D"/>
    <w:rsid w:val="00B81DAE"/>
    <w:rsid w:val="00B82132"/>
    <w:rsid w:val="00B827D8"/>
    <w:rsid w:val="00B82CC1"/>
    <w:rsid w:val="00B8328D"/>
    <w:rsid w:val="00B832F9"/>
    <w:rsid w:val="00B836E0"/>
    <w:rsid w:val="00B83C2D"/>
    <w:rsid w:val="00B83D3B"/>
    <w:rsid w:val="00B83DFA"/>
    <w:rsid w:val="00B844D5"/>
    <w:rsid w:val="00B84529"/>
    <w:rsid w:val="00B848A7"/>
    <w:rsid w:val="00B84932"/>
    <w:rsid w:val="00B84C09"/>
    <w:rsid w:val="00B84CB0"/>
    <w:rsid w:val="00B8534B"/>
    <w:rsid w:val="00B856FA"/>
    <w:rsid w:val="00B85FA7"/>
    <w:rsid w:val="00B861F9"/>
    <w:rsid w:val="00B86BEC"/>
    <w:rsid w:val="00B86DB7"/>
    <w:rsid w:val="00B86DF3"/>
    <w:rsid w:val="00B87729"/>
    <w:rsid w:val="00B8773F"/>
    <w:rsid w:val="00B877C0"/>
    <w:rsid w:val="00B877E0"/>
    <w:rsid w:val="00B8784C"/>
    <w:rsid w:val="00B90330"/>
    <w:rsid w:val="00B9057D"/>
    <w:rsid w:val="00B90B72"/>
    <w:rsid w:val="00B913FB"/>
    <w:rsid w:val="00B91458"/>
    <w:rsid w:val="00B91905"/>
    <w:rsid w:val="00B91E00"/>
    <w:rsid w:val="00B91F3B"/>
    <w:rsid w:val="00B9204F"/>
    <w:rsid w:val="00B92719"/>
    <w:rsid w:val="00B927CC"/>
    <w:rsid w:val="00B92F78"/>
    <w:rsid w:val="00B93237"/>
    <w:rsid w:val="00B94062"/>
    <w:rsid w:val="00B942B1"/>
    <w:rsid w:val="00B948DB"/>
    <w:rsid w:val="00B948ED"/>
    <w:rsid w:val="00B95128"/>
    <w:rsid w:val="00B95A60"/>
    <w:rsid w:val="00B97035"/>
    <w:rsid w:val="00B97520"/>
    <w:rsid w:val="00B9794C"/>
    <w:rsid w:val="00BA009E"/>
    <w:rsid w:val="00BA0789"/>
    <w:rsid w:val="00BA0AE0"/>
    <w:rsid w:val="00BA0BDD"/>
    <w:rsid w:val="00BA1462"/>
    <w:rsid w:val="00BA159E"/>
    <w:rsid w:val="00BA15EC"/>
    <w:rsid w:val="00BA1D94"/>
    <w:rsid w:val="00BA1E55"/>
    <w:rsid w:val="00BA2599"/>
    <w:rsid w:val="00BA2AD0"/>
    <w:rsid w:val="00BA2B2F"/>
    <w:rsid w:val="00BA365B"/>
    <w:rsid w:val="00BA3BC6"/>
    <w:rsid w:val="00BA4132"/>
    <w:rsid w:val="00BA4F2F"/>
    <w:rsid w:val="00BA5CEE"/>
    <w:rsid w:val="00BA68E9"/>
    <w:rsid w:val="00BA6C00"/>
    <w:rsid w:val="00BA6C5F"/>
    <w:rsid w:val="00BA6D0B"/>
    <w:rsid w:val="00BA7269"/>
    <w:rsid w:val="00BA734A"/>
    <w:rsid w:val="00BA7710"/>
    <w:rsid w:val="00BA791C"/>
    <w:rsid w:val="00BA7A8F"/>
    <w:rsid w:val="00BB0456"/>
    <w:rsid w:val="00BB13BA"/>
    <w:rsid w:val="00BB1F24"/>
    <w:rsid w:val="00BB2179"/>
    <w:rsid w:val="00BB2433"/>
    <w:rsid w:val="00BB2891"/>
    <w:rsid w:val="00BB2FB5"/>
    <w:rsid w:val="00BB3307"/>
    <w:rsid w:val="00BB35A5"/>
    <w:rsid w:val="00BB3961"/>
    <w:rsid w:val="00BB3F2F"/>
    <w:rsid w:val="00BB41E8"/>
    <w:rsid w:val="00BB421B"/>
    <w:rsid w:val="00BB4A3F"/>
    <w:rsid w:val="00BB681E"/>
    <w:rsid w:val="00BB69D6"/>
    <w:rsid w:val="00BB6CA4"/>
    <w:rsid w:val="00BB76C4"/>
    <w:rsid w:val="00BB7C7A"/>
    <w:rsid w:val="00BC020A"/>
    <w:rsid w:val="00BC04CB"/>
    <w:rsid w:val="00BC0A8D"/>
    <w:rsid w:val="00BC0CE2"/>
    <w:rsid w:val="00BC0EA5"/>
    <w:rsid w:val="00BC12B0"/>
    <w:rsid w:val="00BC1C80"/>
    <w:rsid w:val="00BC1D00"/>
    <w:rsid w:val="00BC1D36"/>
    <w:rsid w:val="00BC25BB"/>
    <w:rsid w:val="00BC25F2"/>
    <w:rsid w:val="00BC2F4B"/>
    <w:rsid w:val="00BC33ED"/>
    <w:rsid w:val="00BC3C8A"/>
    <w:rsid w:val="00BC400D"/>
    <w:rsid w:val="00BC42E3"/>
    <w:rsid w:val="00BC4F61"/>
    <w:rsid w:val="00BC52B7"/>
    <w:rsid w:val="00BC52DB"/>
    <w:rsid w:val="00BC57A2"/>
    <w:rsid w:val="00BC6365"/>
    <w:rsid w:val="00BC6B66"/>
    <w:rsid w:val="00BC7255"/>
    <w:rsid w:val="00BC7FA9"/>
    <w:rsid w:val="00BC7FF3"/>
    <w:rsid w:val="00BD052A"/>
    <w:rsid w:val="00BD0671"/>
    <w:rsid w:val="00BD0C75"/>
    <w:rsid w:val="00BD0D4F"/>
    <w:rsid w:val="00BD1020"/>
    <w:rsid w:val="00BD19C5"/>
    <w:rsid w:val="00BD1B23"/>
    <w:rsid w:val="00BD1F8A"/>
    <w:rsid w:val="00BD2579"/>
    <w:rsid w:val="00BD2ECD"/>
    <w:rsid w:val="00BD2FF6"/>
    <w:rsid w:val="00BD4024"/>
    <w:rsid w:val="00BD4050"/>
    <w:rsid w:val="00BD4847"/>
    <w:rsid w:val="00BD4C81"/>
    <w:rsid w:val="00BD4DA3"/>
    <w:rsid w:val="00BD5364"/>
    <w:rsid w:val="00BD5407"/>
    <w:rsid w:val="00BD58E7"/>
    <w:rsid w:val="00BD59DE"/>
    <w:rsid w:val="00BD59EE"/>
    <w:rsid w:val="00BD61C5"/>
    <w:rsid w:val="00BD6912"/>
    <w:rsid w:val="00BD6ACB"/>
    <w:rsid w:val="00BD6BAA"/>
    <w:rsid w:val="00BD73D7"/>
    <w:rsid w:val="00BD76EB"/>
    <w:rsid w:val="00BD783C"/>
    <w:rsid w:val="00BD796B"/>
    <w:rsid w:val="00BD7C26"/>
    <w:rsid w:val="00BD7D81"/>
    <w:rsid w:val="00BE0006"/>
    <w:rsid w:val="00BE03B6"/>
    <w:rsid w:val="00BE0580"/>
    <w:rsid w:val="00BE0C79"/>
    <w:rsid w:val="00BE1239"/>
    <w:rsid w:val="00BE1B86"/>
    <w:rsid w:val="00BE1D92"/>
    <w:rsid w:val="00BE20D9"/>
    <w:rsid w:val="00BE21FF"/>
    <w:rsid w:val="00BE2AA4"/>
    <w:rsid w:val="00BE2E7F"/>
    <w:rsid w:val="00BE31CB"/>
    <w:rsid w:val="00BE389F"/>
    <w:rsid w:val="00BE41D4"/>
    <w:rsid w:val="00BE4299"/>
    <w:rsid w:val="00BE483A"/>
    <w:rsid w:val="00BE4AD0"/>
    <w:rsid w:val="00BE4B26"/>
    <w:rsid w:val="00BE575F"/>
    <w:rsid w:val="00BE630D"/>
    <w:rsid w:val="00BE63B4"/>
    <w:rsid w:val="00BE6433"/>
    <w:rsid w:val="00BE667D"/>
    <w:rsid w:val="00BE7325"/>
    <w:rsid w:val="00BE7DFC"/>
    <w:rsid w:val="00BF083D"/>
    <w:rsid w:val="00BF0B9B"/>
    <w:rsid w:val="00BF0E6F"/>
    <w:rsid w:val="00BF14FE"/>
    <w:rsid w:val="00BF1B07"/>
    <w:rsid w:val="00BF1E2A"/>
    <w:rsid w:val="00BF1F1A"/>
    <w:rsid w:val="00BF2282"/>
    <w:rsid w:val="00BF2618"/>
    <w:rsid w:val="00BF2D83"/>
    <w:rsid w:val="00BF348F"/>
    <w:rsid w:val="00BF3B7A"/>
    <w:rsid w:val="00BF4C40"/>
    <w:rsid w:val="00BF4E29"/>
    <w:rsid w:val="00BF533D"/>
    <w:rsid w:val="00BF5FC7"/>
    <w:rsid w:val="00BF5FDF"/>
    <w:rsid w:val="00BF6132"/>
    <w:rsid w:val="00BF63E5"/>
    <w:rsid w:val="00BF67E2"/>
    <w:rsid w:val="00BF6870"/>
    <w:rsid w:val="00BF6AE9"/>
    <w:rsid w:val="00BF6C1D"/>
    <w:rsid w:val="00BF6F96"/>
    <w:rsid w:val="00BF7F33"/>
    <w:rsid w:val="00C00306"/>
    <w:rsid w:val="00C00E3C"/>
    <w:rsid w:val="00C01639"/>
    <w:rsid w:val="00C016B0"/>
    <w:rsid w:val="00C01D79"/>
    <w:rsid w:val="00C02018"/>
    <w:rsid w:val="00C02207"/>
    <w:rsid w:val="00C022B8"/>
    <w:rsid w:val="00C02928"/>
    <w:rsid w:val="00C02DA5"/>
    <w:rsid w:val="00C03218"/>
    <w:rsid w:val="00C03982"/>
    <w:rsid w:val="00C03CE0"/>
    <w:rsid w:val="00C03DE3"/>
    <w:rsid w:val="00C041CA"/>
    <w:rsid w:val="00C0585C"/>
    <w:rsid w:val="00C06202"/>
    <w:rsid w:val="00C0621C"/>
    <w:rsid w:val="00C066AD"/>
    <w:rsid w:val="00C0682C"/>
    <w:rsid w:val="00C068B7"/>
    <w:rsid w:val="00C069B4"/>
    <w:rsid w:val="00C073F9"/>
    <w:rsid w:val="00C076F6"/>
    <w:rsid w:val="00C077E5"/>
    <w:rsid w:val="00C07A3F"/>
    <w:rsid w:val="00C07EF1"/>
    <w:rsid w:val="00C10008"/>
    <w:rsid w:val="00C104BA"/>
    <w:rsid w:val="00C108BC"/>
    <w:rsid w:val="00C10B61"/>
    <w:rsid w:val="00C110F7"/>
    <w:rsid w:val="00C116A7"/>
    <w:rsid w:val="00C122C3"/>
    <w:rsid w:val="00C1292F"/>
    <w:rsid w:val="00C12AF0"/>
    <w:rsid w:val="00C135AC"/>
    <w:rsid w:val="00C13C22"/>
    <w:rsid w:val="00C14155"/>
    <w:rsid w:val="00C1443A"/>
    <w:rsid w:val="00C148B6"/>
    <w:rsid w:val="00C14ABF"/>
    <w:rsid w:val="00C152A0"/>
    <w:rsid w:val="00C15B66"/>
    <w:rsid w:val="00C160B3"/>
    <w:rsid w:val="00C16B68"/>
    <w:rsid w:val="00C16D59"/>
    <w:rsid w:val="00C16E61"/>
    <w:rsid w:val="00C1756D"/>
    <w:rsid w:val="00C177F2"/>
    <w:rsid w:val="00C17C03"/>
    <w:rsid w:val="00C17D31"/>
    <w:rsid w:val="00C202B3"/>
    <w:rsid w:val="00C20497"/>
    <w:rsid w:val="00C20B32"/>
    <w:rsid w:val="00C20D26"/>
    <w:rsid w:val="00C20DED"/>
    <w:rsid w:val="00C2131B"/>
    <w:rsid w:val="00C2138E"/>
    <w:rsid w:val="00C217EB"/>
    <w:rsid w:val="00C21ADB"/>
    <w:rsid w:val="00C21CC7"/>
    <w:rsid w:val="00C22436"/>
    <w:rsid w:val="00C22CBD"/>
    <w:rsid w:val="00C23939"/>
    <w:rsid w:val="00C24840"/>
    <w:rsid w:val="00C249E0"/>
    <w:rsid w:val="00C24FCA"/>
    <w:rsid w:val="00C251FE"/>
    <w:rsid w:val="00C25472"/>
    <w:rsid w:val="00C255F5"/>
    <w:rsid w:val="00C26560"/>
    <w:rsid w:val="00C27468"/>
    <w:rsid w:val="00C27A65"/>
    <w:rsid w:val="00C27CA4"/>
    <w:rsid w:val="00C27F6E"/>
    <w:rsid w:val="00C3015B"/>
    <w:rsid w:val="00C30841"/>
    <w:rsid w:val="00C3097D"/>
    <w:rsid w:val="00C30BFA"/>
    <w:rsid w:val="00C317FB"/>
    <w:rsid w:val="00C331E7"/>
    <w:rsid w:val="00C33585"/>
    <w:rsid w:val="00C33646"/>
    <w:rsid w:val="00C33B4E"/>
    <w:rsid w:val="00C33DE9"/>
    <w:rsid w:val="00C34232"/>
    <w:rsid w:val="00C34726"/>
    <w:rsid w:val="00C34E51"/>
    <w:rsid w:val="00C359DF"/>
    <w:rsid w:val="00C35B86"/>
    <w:rsid w:val="00C36164"/>
    <w:rsid w:val="00C3629C"/>
    <w:rsid w:val="00C36792"/>
    <w:rsid w:val="00C367F6"/>
    <w:rsid w:val="00C3697C"/>
    <w:rsid w:val="00C36A4A"/>
    <w:rsid w:val="00C36F96"/>
    <w:rsid w:val="00C37267"/>
    <w:rsid w:val="00C374BB"/>
    <w:rsid w:val="00C375EB"/>
    <w:rsid w:val="00C377BB"/>
    <w:rsid w:val="00C400F9"/>
    <w:rsid w:val="00C4048E"/>
    <w:rsid w:val="00C409EB"/>
    <w:rsid w:val="00C40A7B"/>
    <w:rsid w:val="00C40B34"/>
    <w:rsid w:val="00C4128B"/>
    <w:rsid w:val="00C415E1"/>
    <w:rsid w:val="00C418C9"/>
    <w:rsid w:val="00C4198C"/>
    <w:rsid w:val="00C421CB"/>
    <w:rsid w:val="00C42378"/>
    <w:rsid w:val="00C4241F"/>
    <w:rsid w:val="00C42E9A"/>
    <w:rsid w:val="00C43486"/>
    <w:rsid w:val="00C43613"/>
    <w:rsid w:val="00C43AB6"/>
    <w:rsid w:val="00C43CB6"/>
    <w:rsid w:val="00C43CE7"/>
    <w:rsid w:val="00C4425D"/>
    <w:rsid w:val="00C4475C"/>
    <w:rsid w:val="00C44929"/>
    <w:rsid w:val="00C44CEB"/>
    <w:rsid w:val="00C452C4"/>
    <w:rsid w:val="00C45F08"/>
    <w:rsid w:val="00C46521"/>
    <w:rsid w:val="00C4698A"/>
    <w:rsid w:val="00C46D7C"/>
    <w:rsid w:val="00C470C7"/>
    <w:rsid w:val="00C47295"/>
    <w:rsid w:val="00C4738D"/>
    <w:rsid w:val="00C473CB"/>
    <w:rsid w:val="00C479E4"/>
    <w:rsid w:val="00C47A1D"/>
    <w:rsid w:val="00C47F24"/>
    <w:rsid w:val="00C47F55"/>
    <w:rsid w:val="00C50884"/>
    <w:rsid w:val="00C5098A"/>
    <w:rsid w:val="00C50DAE"/>
    <w:rsid w:val="00C51976"/>
    <w:rsid w:val="00C51D4D"/>
    <w:rsid w:val="00C51D8C"/>
    <w:rsid w:val="00C5229C"/>
    <w:rsid w:val="00C52AE6"/>
    <w:rsid w:val="00C533A9"/>
    <w:rsid w:val="00C53851"/>
    <w:rsid w:val="00C54790"/>
    <w:rsid w:val="00C5482F"/>
    <w:rsid w:val="00C5483A"/>
    <w:rsid w:val="00C54CAB"/>
    <w:rsid w:val="00C55751"/>
    <w:rsid w:val="00C5689C"/>
    <w:rsid w:val="00C577A8"/>
    <w:rsid w:val="00C57AC5"/>
    <w:rsid w:val="00C57EB8"/>
    <w:rsid w:val="00C57F99"/>
    <w:rsid w:val="00C60137"/>
    <w:rsid w:val="00C604BB"/>
    <w:rsid w:val="00C6051B"/>
    <w:rsid w:val="00C606DD"/>
    <w:rsid w:val="00C612BB"/>
    <w:rsid w:val="00C61965"/>
    <w:rsid w:val="00C61BA3"/>
    <w:rsid w:val="00C621DF"/>
    <w:rsid w:val="00C62774"/>
    <w:rsid w:val="00C62888"/>
    <w:rsid w:val="00C633A0"/>
    <w:rsid w:val="00C63FE8"/>
    <w:rsid w:val="00C64E1E"/>
    <w:rsid w:val="00C65099"/>
    <w:rsid w:val="00C6571E"/>
    <w:rsid w:val="00C66279"/>
    <w:rsid w:val="00C662FE"/>
    <w:rsid w:val="00C66571"/>
    <w:rsid w:val="00C67012"/>
    <w:rsid w:val="00C6703F"/>
    <w:rsid w:val="00C67219"/>
    <w:rsid w:val="00C672D9"/>
    <w:rsid w:val="00C67E7F"/>
    <w:rsid w:val="00C70003"/>
    <w:rsid w:val="00C702AE"/>
    <w:rsid w:val="00C70A60"/>
    <w:rsid w:val="00C71609"/>
    <w:rsid w:val="00C71C74"/>
    <w:rsid w:val="00C71E4F"/>
    <w:rsid w:val="00C720B3"/>
    <w:rsid w:val="00C7239A"/>
    <w:rsid w:val="00C72482"/>
    <w:rsid w:val="00C72A11"/>
    <w:rsid w:val="00C72E73"/>
    <w:rsid w:val="00C72F06"/>
    <w:rsid w:val="00C73864"/>
    <w:rsid w:val="00C7387B"/>
    <w:rsid w:val="00C74074"/>
    <w:rsid w:val="00C74E73"/>
    <w:rsid w:val="00C75280"/>
    <w:rsid w:val="00C754D4"/>
    <w:rsid w:val="00C756DF"/>
    <w:rsid w:val="00C759C1"/>
    <w:rsid w:val="00C76335"/>
    <w:rsid w:val="00C76B0C"/>
    <w:rsid w:val="00C76BBD"/>
    <w:rsid w:val="00C77696"/>
    <w:rsid w:val="00C77EC3"/>
    <w:rsid w:val="00C800D2"/>
    <w:rsid w:val="00C80234"/>
    <w:rsid w:val="00C8023C"/>
    <w:rsid w:val="00C80CC0"/>
    <w:rsid w:val="00C8159D"/>
    <w:rsid w:val="00C821BF"/>
    <w:rsid w:val="00C825A5"/>
    <w:rsid w:val="00C825C9"/>
    <w:rsid w:val="00C8265F"/>
    <w:rsid w:val="00C82C45"/>
    <w:rsid w:val="00C82E8C"/>
    <w:rsid w:val="00C82ED8"/>
    <w:rsid w:val="00C83C0E"/>
    <w:rsid w:val="00C83E2C"/>
    <w:rsid w:val="00C83F49"/>
    <w:rsid w:val="00C84AE1"/>
    <w:rsid w:val="00C851D5"/>
    <w:rsid w:val="00C852ED"/>
    <w:rsid w:val="00C853DB"/>
    <w:rsid w:val="00C854DD"/>
    <w:rsid w:val="00C855EC"/>
    <w:rsid w:val="00C85D5B"/>
    <w:rsid w:val="00C86907"/>
    <w:rsid w:val="00C87094"/>
    <w:rsid w:val="00C8725C"/>
    <w:rsid w:val="00C87749"/>
    <w:rsid w:val="00C87BB2"/>
    <w:rsid w:val="00C9036B"/>
    <w:rsid w:val="00C903A8"/>
    <w:rsid w:val="00C90753"/>
    <w:rsid w:val="00C90A83"/>
    <w:rsid w:val="00C90C65"/>
    <w:rsid w:val="00C91796"/>
    <w:rsid w:val="00C9185E"/>
    <w:rsid w:val="00C91E70"/>
    <w:rsid w:val="00C91F62"/>
    <w:rsid w:val="00C923A3"/>
    <w:rsid w:val="00C926C3"/>
    <w:rsid w:val="00C92BEE"/>
    <w:rsid w:val="00C92F61"/>
    <w:rsid w:val="00C92F6C"/>
    <w:rsid w:val="00C93917"/>
    <w:rsid w:val="00C93AE1"/>
    <w:rsid w:val="00C93BF0"/>
    <w:rsid w:val="00C9407E"/>
    <w:rsid w:val="00C9443F"/>
    <w:rsid w:val="00C9467A"/>
    <w:rsid w:val="00C94811"/>
    <w:rsid w:val="00C9487E"/>
    <w:rsid w:val="00C94C9F"/>
    <w:rsid w:val="00C95080"/>
    <w:rsid w:val="00C95A56"/>
    <w:rsid w:val="00C96280"/>
    <w:rsid w:val="00C964EF"/>
    <w:rsid w:val="00C96DCC"/>
    <w:rsid w:val="00C96EB3"/>
    <w:rsid w:val="00C977AE"/>
    <w:rsid w:val="00CA0AD3"/>
    <w:rsid w:val="00CA0C15"/>
    <w:rsid w:val="00CA10DF"/>
    <w:rsid w:val="00CA16B0"/>
    <w:rsid w:val="00CA1DA6"/>
    <w:rsid w:val="00CA2552"/>
    <w:rsid w:val="00CA2A5E"/>
    <w:rsid w:val="00CA2F28"/>
    <w:rsid w:val="00CA30DB"/>
    <w:rsid w:val="00CA36D0"/>
    <w:rsid w:val="00CA3C9D"/>
    <w:rsid w:val="00CA41D3"/>
    <w:rsid w:val="00CA442B"/>
    <w:rsid w:val="00CA4D0A"/>
    <w:rsid w:val="00CA5213"/>
    <w:rsid w:val="00CA530F"/>
    <w:rsid w:val="00CA556B"/>
    <w:rsid w:val="00CA59D4"/>
    <w:rsid w:val="00CA6277"/>
    <w:rsid w:val="00CA62AD"/>
    <w:rsid w:val="00CA6C95"/>
    <w:rsid w:val="00CA6F93"/>
    <w:rsid w:val="00CA76A7"/>
    <w:rsid w:val="00CB0CE9"/>
    <w:rsid w:val="00CB13D0"/>
    <w:rsid w:val="00CB1939"/>
    <w:rsid w:val="00CB2113"/>
    <w:rsid w:val="00CB227A"/>
    <w:rsid w:val="00CB239A"/>
    <w:rsid w:val="00CB2DA2"/>
    <w:rsid w:val="00CB3843"/>
    <w:rsid w:val="00CB38C8"/>
    <w:rsid w:val="00CB3A8D"/>
    <w:rsid w:val="00CB4145"/>
    <w:rsid w:val="00CB418C"/>
    <w:rsid w:val="00CB4EDE"/>
    <w:rsid w:val="00CB5313"/>
    <w:rsid w:val="00CB563E"/>
    <w:rsid w:val="00CB5884"/>
    <w:rsid w:val="00CB5982"/>
    <w:rsid w:val="00CB5D8A"/>
    <w:rsid w:val="00CB5F2D"/>
    <w:rsid w:val="00CB6255"/>
    <w:rsid w:val="00CB647A"/>
    <w:rsid w:val="00CB685A"/>
    <w:rsid w:val="00CB6FAB"/>
    <w:rsid w:val="00CB7501"/>
    <w:rsid w:val="00CB75BE"/>
    <w:rsid w:val="00CB7A1C"/>
    <w:rsid w:val="00CB7A40"/>
    <w:rsid w:val="00CC09A4"/>
    <w:rsid w:val="00CC0E53"/>
    <w:rsid w:val="00CC1CE8"/>
    <w:rsid w:val="00CC2254"/>
    <w:rsid w:val="00CC25EF"/>
    <w:rsid w:val="00CC2A63"/>
    <w:rsid w:val="00CC3C3D"/>
    <w:rsid w:val="00CC3D56"/>
    <w:rsid w:val="00CC4182"/>
    <w:rsid w:val="00CC52E4"/>
    <w:rsid w:val="00CC5329"/>
    <w:rsid w:val="00CC57FD"/>
    <w:rsid w:val="00CC5F81"/>
    <w:rsid w:val="00CC6A19"/>
    <w:rsid w:val="00CC768E"/>
    <w:rsid w:val="00CC7915"/>
    <w:rsid w:val="00CD015F"/>
    <w:rsid w:val="00CD04AE"/>
    <w:rsid w:val="00CD04DF"/>
    <w:rsid w:val="00CD0509"/>
    <w:rsid w:val="00CD0808"/>
    <w:rsid w:val="00CD098E"/>
    <w:rsid w:val="00CD0D60"/>
    <w:rsid w:val="00CD1530"/>
    <w:rsid w:val="00CD153C"/>
    <w:rsid w:val="00CD1AA2"/>
    <w:rsid w:val="00CD1D73"/>
    <w:rsid w:val="00CD2FC6"/>
    <w:rsid w:val="00CD31E5"/>
    <w:rsid w:val="00CD377A"/>
    <w:rsid w:val="00CD3A37"/>
    <w:rsid w:val="00CD3B12"/>
    <w:rsid w:val="00CD3CF0"/>
    <w:rsid w:val="00CD3D81"/>
    <w:rsid w:val="00CD3F28"/>
    <w:rsid w:val="00CD40A3"/>
    <w:rsid w:val="00CD433A"/>
    <w:rsid w:val="00CD4932"/>
    <w:rsid w:val="00CD4E86"/>
    <w:rsid w:val="00CD4F24"/>
    <w:rsid w:val="00CD51A6"/>
    <w:rsid w:val="00CD5533"/>
    <w:rsid w:val="00CD55D7"/>
    <w:rsid w:val="00CD56A4"/>
    <w:rsid w:val="00CD5832"/>
    <w:rsid w:val="00CD583E"/>
    <w:rsid w:val="00CD5C49"/>
    <w:rsid w:val="00CD60C9"/>
    <w:rsid w:val="00CD67DD"/>
    <w:rsid w:val="00CD70BA"/>
    <w:rsid w:val="00CD7127"/>
    <w:rsid w:val="00CD73D9"/>
    <w:rsid w:val="00CD768C"/>
    <w:rsid w:val="00CD7F1E"/>
    <w:rsid w:val="00CE00D5"/>
    <w:rsid w:val="00CE00EA"/>
    <w:rsid w:val="00CE021D"/>
    <w:rsid w:val="00CE053B"/>
    <w:rsid w:val="00CE090E"/>
    <w:rsid w:val="00CE0C5D"/>
    <w:rsid w:val="00CE1167"/>
    <w:rsid w:val="00CE18F0"/>
    <w:rsid w:val="00CE1C54"/>
    <w:rsid w:val="00CE272E"/>
    <w:rsid w:val="00CE2AC1"/>
    <w:rsid w:val="00CE36F9"/>
    <w:rsid w:val="00CE3978"/>
    <w:rsid w:val="00CE3A17"/>
    <w:rsid w:val="00CE3C5B"/>
    <w:rsid w:val="00CE3D2F"/>
    <w:rsid w:val="00CE4432"/>
    <w:rsid w:val="00CE45D4"/>
    <w:rsid w:val="00CE473C"/>
    <w:rsid w:val="00CE4C08"/>
    <w:rsid w:val="00CE4D16"/>
    <w:rsid w:val="00CE512B"/>
    <w:rsid w:val="00CE53A4"/>
    <w:rsid w:val="00CE53AF"/>
    <w:rsid w:val="00CE580B"/>
    <w:rsid w:val="00CE59CE"/>
    <w:rsid w:val="00CE5FFF"/>
    <w:rsid w:val="00CE6133"/>
    <w:rsid w:val="00CE6317"/>
    <w:rsid w:val="00CE633F"/>
    <w:rsid w:val="00CE64FC"/>
    <w:rsid w:val="00CE687C"/>
    <w:rsid w:val="00CE6B63"/>
    <w:rsid w:val="00CE6D3F"/>
    <w:rsid w:val="00CE746A"/>
    <w:rsid w:val="00CE7834"/>
    <w:rsid w:val="00CE7A18"/>
    <w:rsid w:val="00CF12DD"/>
    <w:rsid w:val="00CF1526"/>
    <w:rsid w:val="00CF15B5"/>
    <w:rsid w:val="00CF2B96"/>
    <w:rsid w:val="00CF3003"/>
    <w:rsid w:val="00CF307A"/>
    <w:rsid w:val="00CF3190"/>
    <w:rsid w:val="00CF3533"/>
    <w:rsid w:val="00CF4139"/>
    <w:rsid w:val="00CF4526"/>
    <w:rsid w:val="00CF46BC"/>
    <w:rsid w:val="00CF4FEB"/>
    <w:rsid w:val="00CF529A"/>
    <w:rsid w:val="00CF53E7"/>
    <w:rsid w:val="00CF5623"/>
    <w:rsid w:val="00CF566B"/>
    <w:rsid w:val="00CF666D"/>
    <w:rsid w:val="00CF69C6"/>
    <w:rsid w:val="00CF6B8B"/>
    <w:rsid w:val="00CF6CDD"/>
    <w:rsid w:val="00CF707A"/>
    <w:rsid w:val="00CF7EE6"/>
    <w:rsid w:val="00D004A6"/>
    <w:rsid w:val="00D00B99"/>
    <w:rsid w:val="00D01FE7"/>
    <w:rsid w:val="00D020A6"/>
    <w:rsid w:val="00D024AC"/>
    <w:rsid w:val="00D024C6"/>
    <w:rsid w:val="00D02A54"/>
    <w:rsid w:val="00D033A0"/>
    <w:rsid w:val="00D035AA"/>
    <w:rsid w:val="00D03AD2"/>
    <w:rsid w:val="00D03B1A"/>
    <w:rsid w:val="00D03C72"/>
    <w:rsid w:val="00D03F4C"/>
    <w:rsid w:val="00D044D3"/>
    <w:rsid w:val="00D0486D"/>
    <w:rsid w:val="00D0508F"/>
    <w:rsid w:val="00D05224"/>
    <w:rsid w:val="00D05243"/>
    <w:rsid w:val="00D0541E"/>
    <w:rsid w:val="00D05695"/>
    <w:rsid w:val="00D05701"/>
    <w:rsid w:val="00D05E6C"/>
    <w:rsid w:val="00D05F89"/>
    <w:rsid w:val="00D060A6"/>
    <w:rsid w:val="00D065D6"/>
    <w:rsid w:val="00D06854"/>
    <w:rsid w:val="00D06E41"/>
    <w:rsid w:val="00D077B1"/>
    <w:rsid w:val="00D078EC"/>
    <w:rsid w:val="00D07E02"/>
    <w:rsid w:val="00D1020D"/>
    <w:rsid w:val="00D10291"/>
    <w:rsid w:val="00D10E63"/>
    <w:rsid w:val="00D10F6C"/>
    <w:rsid w:val="00D10F7A"/>
    <w:rsid w:val="00D116B1"/>
    <w:rsid w:val="00D11A4A"/>
    <w:rsid w:val="00D11E89"/>
    <w:rsid w:val="00D128A2"/>
    <w:rsid w:val="00D13439"/>
    <w:rsid w:val="00D143A6"/>
    <w:rsid w:val="00D144B0"/>
    <w:rsid w:val="00D147FA"/>
    <w:rsid w:val="00D14977"/>
    <w:rsid w:val="00D14F2A"/>
    <w:rsid w:val="00D15208"/>
    <w:rsid w:val="00D15408"/>
    <w:rsid w:val="00D15475"/>
    <w:rsid w:val="00D163C6"/>
    <w:rsid w:val="00D16539"/>
    <w:rsid w:val="00D16FFD"/>
    <w:rsid w:val="00D17313"/>
    <w:rsid w:val="00D1759A"/>
    <w:rsid w:val="00D1766B"/>
    <w:rsid w:val="00D176E7"/>
    <w:rsid w:val="00D1784C"/>
    <w:rsid w:val="00D17B25"/>
    <w:rsid w:val="00D17D11"/>
    <w:rsid w:val="00D20679"/>
    <w:rsid w:val="00D20768"/>
    <w:rsid w:val="00D20E71"/>
    <w:rsid w:val="00D21041"/>
    <w:rsid w:val="00D2223C"/>
    <w:rsid w:val="00D22E0A"/>
    <w:rsid w:val="00D23704"/>
    <w:rsid w:val="00D23F33"/>
    <w:rsid w:val="00D2415C"/>
    <w:rsid w:val="00D2486E"/>
    <w:rsid w:val="00D2489F"/>
    <w:rsid w:val="00D24901"/>
    <w:rsid w:val="00D24FBC"/>
    <w:rsid w:val="00D2526F"/>
    <w:rsid w:val="00D2599B"/>
    <w:rsid w:val="00D25D5B"/>
    <w:rsid w:val="00D268D0"/>
    <w:rsid w:val="00D26A5C"/>
    <w:rsid w:val="00D27CE5"/>
    <w:rsid w:val="00D27F08"/>
    <w:rsid w:val="00D30013"/>
    <w:rsid w:val="00D3013B"/>
    <w:rsid w:val="00D30AB0"/>
    <w:rsid w:val="00D312AC"/>
    <w:rsid w:val="00D329C8"/>
    <w:rsid w:val="00D329ED"/>
    <w:rsid w:val="00D32A29"/>
    <w:rsid w:val="00D32FA2"/>
    <w:rsid w:val="00D333B6"/>
    <w:rsid w:val="00D335C7"/>
    <w:rsid w:val="00D33620"/>
    <w:rsid w:val="00D33E41"/>
    <w:rsid w:val="00D3406B"/>
    <w:rsid w:val="00D34441"/>
    <w:rsid w:val="00D347C3"/>
    <w:rsid w:val="00D34D0E"/>
    <w:rsid w:val="00D3550D"/>
    <w:rsid w:val="00D359CE"/>
    <w:rsid w:val="00D36299"/>
    <w:rsid w:val="00D36531"/>
    <w:rsid w:val="00D36B87"/>
    <w:rsid w:val="00D3739B"/>
    <w:rsid w:val="00D376DC"/>
    <w:rsid w:val="00D377E1"/>
    <w:rsid w:val="00D379CA"/>
    <w:rsid w:val="00D405E3"/>
    <w:rsid w:val="00D4096E"/>
    <w:rsid w:val="00D409E8"/>
    <w:rsid w:val="00D40B79"/>
    <w:rsid w:val="00D40C7E"/>
    <w:rsid w:val="00D41F5E"/>
    <w:rsid w:val="00D4250A"/>
    <w:rsid w:val="00D42C1F"/>
    <w:rsid w:val="00D42C71"/>
    <w:rsid w:val="00D42C97"/>
    <w:rsid w:val="00D43258"/>
    <w:rsid w:val="00D439BA"/>
    <w:rsid w:val="00D4447D"/>
    <w:rsid w:val="00D451CB"/>
    <w:rsid w:val="00D4527D"/>
    <w:rsid w:val="00D45936"/>
    <w:rsid w:val="00D4601E"/>
    <w:rsid w:val="00D46102"/>
    <w:rsid w:val="00D4611D"/>
    <w:rsid w:val="00D46284"/>
    <w:rsid w:val="00D463A0"/>
    <w:rsid w:val="00D466EB"/>
    <w:rsid w:val="00D46EF3"/>
    <w:rsid w:val="00D46F39"/>
    <w:rsid w:val="00D47035"/>
    <w:rsid w:val="00D478F9"/>
    <w:rsid w:val="00D47D37"/>
    <w:rsid w:val="00D47E22"/>
    <w:rsid w:val="00D47F73"/>
    <w:rsid w:val="00D50500"/>
    <w:rsid w:val="00D50589"/>
    <w:rsid w:val="00D50F0E"/>
    <w:rsid w:val="00D50FFF"/>
    <w:rsid w:val="00D51F36"/>
    <w:rsid w:val="00D525F0"/>
    <w:rsid w:val="00D52C8D"/>
    <w:rsid w:val="00D53166"/>
    <w:rsid w:val="00D53827"/>
    <w:rsid w:val="00D539CB"/>
    <w:rsid w:val="00D53BEC"/>
    <w:rsid w:val="00D53E28"/>
    <w:rsid w:val="00D5407C"/>
    <w:rsid w:val="00D5442D"/>
    <w:rsid w:val="00D5453D"/>
    <w:rsid w:val="00D546BC"/>
    <w:rsid w:val="00D54BBB"/>
    <w:rsid w:val="00D550B7"/>
    <w:rsid w:val="00D551BA"/>
    <w:rsid w:val="00D559D2"/>
    <w:rsid w:val="00D55BBA"/>
    <w:rsid w:val="00D566E6"/>
    <w:rsid w:val="00D568FB"/>
    <w:rsid w:val="00D56CBD"/>
    <w:rsid w:val="00D56E42"/>
    <w:rsid w:val="00D57010"/>
    <w:rsid w:val="00D57012"/>
    <w:rsid w:val="00D57367"/>
    <w:rsid w:val="00D57C0E"/>
    <w:rsid w:val="00D60792"/>
    <w:rsid w:val="00D60C23"/>
    <w:rsid w:val="00D60E72"/>
    <w:rsid w:val="00D627A4"/>
    <w:rsid w:val="00D627E3"/>
    <w:rsid w:val="00D62962"/>
    <w:rsid w:val="00D62E3F"/>
    <w:rsid w:val="00D62E95"/>
    <w:rsid w:val="00D6364A"/>
    <w:rsid w:val="00D64411"/>
    <w:rsid w:val="00D64542"/>
    <w:rsid w:val="00D647D5"/>
    <w:rsid w:val="00D64868"/>
    <w:rsid w:val="00D65589"/>
    <w:rsid w:val="00D65896"/>
    <w:rsid w:val="00D663FA"/>
    <w:rsid w:val="00D664ED"/>
    <w:rsid w:val="00D665C8"/>
    <w:rsid w:val="00D665FA"/>
    <w:rsid w:val="00D669D9"/>
    <w:rsid w:val="00D66DF7"/>
    <w:rsid w:val="00D66EEE"/>
    <w:rsid w:val="00D679D5"/>
    <w:rsid w:val="00D67F6C"/>
    <w:rsid w:val="00D67FC5"/>
    <w:rsid w:val="00D7044B"/>
    <w:rsid w:val="00D70455"/>
    <w:rsid w:val="00D707DC"/>
    <w:rsid w:val="00D7080C"/>
    <w:rsid w:val="00D709AD"/>
    <w:rsid w:val="00D70F80"/>
    <w:rsid w:val="00D711EE"/>
    <w:rsid w:val="00D71212"/>
    <w:rsid w:val="00D71413"/>
    <w:rsid w:val="00D72739"/>
    <w:rsid w:val="00D72766"/>
    <w:rsid w:val="00D7331A"/>
    <w:rsid w:val="00D7367F"/>
    <w:rsid w:val="00D73ECB"/>
    <w:rsid w:val="00D73F6B"/>
    <w:rsid w:val="00D74080"/>
    <w:rsid w:val="00D74779"/>
    <w:rsid w:val="00D74B85"/>
    <w:rsid w:val="00D755AF"/>
    <w:rsid w:val="00D7566A"/>
    <w:rsid w:val="00D76481"/>
    <w:rsid w:val="00D764E9"/>
    <w:rsid w:val="00D76815"/>
    <w:rsid w:val="00D7692A"/>
    <w:rsid w:val="00D77B5D"/>
    <w:rsid w:val="00D800EA"/>
    <w:rsid w:val="00D8019B"/>
    <w:rsid w:val="00D80407"/>
    <w:rsid w:val="00D805DE"/>
    <w:rsid w:val="00D805E3"/>
    <w:rsid w:val="00D813DA"/>
    <w:rsid w:val="00D815BF"/>
    <w:rsid w:val="00D82815"/>
    <w:rsid w:val="00D82933"/>
    <w:rsid w:val="00D82EBE"/>
    <w:rsid w:val="00D83C30"/>
    <w:rsid w:val="00D83F98"/>
    <w:rsid w:val="00D841DF"/>
    <w:rsid w:val="00D84880"/>
    <w:rsid w:val="00D84A6D"/>
    <w:rsid w:val="00D84BA3"/>
    <w:rsid w:val="00D84DF1"/>
    <w:rsid w:val="00D84F85"/>
    <w:rsid w:val="00D85061"/>
    <w:rsid w:val="00D85130"/>
    <w:rsid w:val="00D8550B"/>
    <w:rsid w:val="00D858EA"/>
    <w:rsid w:val="00D866B6"/>
    <w:rsid w:val="00D86A35"/>
    <w:rsid w:val="00D86A54"/>
    <w:rsid w:val="00D8717C"/>
    <w:rsid w:val="00D872DA"/>
    <w:rsid w:val="00D879BC"/>
    <w:rsid w:val="00D87BF2"/>
    <w:rsid w:val="00D87D6A"/>
    <w:rsid w:val="00D87FED"/>
    <w:rsid w:val="00D906A1"/>
    <w:rsid w:val="00D909E7"/>
    <w:rsid w:val="00D90BCF"/>
    <w:rsid w:val="00D91403"/>
    <w:rsid w:val="00D916AA"/>
    <w:rsid w:val="00D91E09"/>
    <w:rsid w:val="00D924C0"/>
    <w:rsid w:val="00D92DA5"/>
    <w:rsid w:val="00D92F97"/>
    <w:rsid w:val="00D9321E"/>
    <w:rsid w:val="00D93586"/>
    <w:rsid w:val="00D93615"/>
    <w:rsid w:val="00D939C8"/>
    <w:rsid w:val="00D94A94"/>
    <w:rsid w:val="00D95559"/>
    <w:rsid w:val="00D95B85"/>
    <w:rsid w:val="00D9612C"/>
    <w:rsid w:val="00D96B85"/>
    <w:rsid w:val="00D96DA9"/>
    <w:rsid w:val="00D96F23"/>
    <w:rsid w:val="00D97302"/>
    <w:rsid w:val="00DA021F"/>
    <w:rsid w:val="00DA02B0"/>
    <w:rsid w:val="00DA0E62"/>
    <w:rsid w:val="00DA1786"/>
    <w:rsid w:val="00DA189E"/>
    <w:rsid w:val="00DA1A1C"/>
    <w:rsid w:val="00DA1E78"/>
    <w:rsid w:val="00DA1F37"/>
    <w:rsid w:val="00DA20AC"/>
    <w:rsid w:val="00DA20D7"/>
    <w:rsid w:val="00DA2232"/>
    <w:rsid w:val="00DA237B"/>
    <w:rsid w:val="00DA25B9"/>
    <w:rsid w:val="00DA284E"/>
    <w:rsid w:val="00DA2989"/>
    <w:rsid w:val="00DA2BCB"/>
    <w:rsid w:val="00DA2D9D"/>
    <w:rsid w:val="00DA42C4"/>
    <w:rsid w:val="00DA485A"/>
    <w:rsid w:val="00DA4EA5"/>
    <w:rsid w:val="00DA51E2"/>
    <w:rsid w:val="00DA5396"/>
    <w:rsid w:val="00DA585A"/>
    <w:rsid w:val="00DA5B3C"/>
    <w:rsid w:val="00DA61C3"/>
    <w:rsid w:val="00DA650C"/>
    <w:rsid w:val="00DA6F08"/>
    <w:rsid w:val="00DA74CD"/>
    <w:rsid w:val="00DA7710"/>
    <w:rsid w:val="00DA774B"/>
    <w:rsid w:val="00DA7EE1"/>
    <w:rsid w:val="00DA7FFB"/>
    <w:rsid w:val="00DB059E"/>
    <w:rsid w:val="00DB0666"/>
    <w:rsid w:val="00DB0F70"/>
    <w:rsid w:val="00DB0F9B"/>
    <w:rsid w:val="00DB112C"/>
    <w:rsid w:val="00DB11BA"/>
    <w:rsid w:val="00DB11FE"/>
    <w:rsid w:val="00DB14B9"/>
    <w:rsid w:val="00DB1EE3"/>
    <w:rsid w:val="00DB2004"/>
    <w:rsid w:val="00DB24BE"/>
    <w:rsid w:val="00DB256C"/>
    <w:rsid w:val="00DB30E0"/>
    <w:rsid w:val="00DB3B77"/>
    <w:rsid w:val="00DB3E76"/>
    <w:rsid w:val="00DB42C5"/>
    <w:rsid w:val="00DB4320"/>
    <w:rsid w:val="00DB47C6"/>
    <w:rsid w:val="00DB4A61"/>
    <w:rsid w:val="00DB4C4E"/>
    <w:rsid w:val="00DB523A"/>
    <w:rsid w:val="00DB527A"/>
    <w:rsid w:val="00DB52C9"/>
    <w:rsid w:val="00DB5938"/>
    <w:rsid w:val="00DB5A19"/>
    <w:rsid w:val="00DB5D33"/>
    <w:rsid w:val="00DB6220"/>
    <w:rsid w:val="00DB63C1"/>
    <w:rsid w:val="00DB6666"/>
    <w:rsid w:val="00DB69E6"/>
    <w:rsid w:val="00DC2640"/>
    <w:rsid w:val="00DC2983"/>
    <w:rsid w:val="00DC2C58"/>
    <w:rsid w:val="00DC2C5E"/>
    <w:rsid w:val="00DC2D3F"/>
    <w:rsid w:val="00DC2E40"/>
    <w:rsid w:val="00DC30D0"/>
    <w:rsid w:val="00DC3371"/>
    <w:rsid w:val="00DC34A7"/>
    <w:rsid w:val="00DC3B28"/>
    <w:rsid w:val="00DC3D0C"/>
    <w:rsid w:val="00DC3D71"/>
    <w:rsid w:val="00DC401B"/>
    <w:rsid w:val="00DC4049"/>
    <w:rsid w:val="00DC41BA"/>
    <w:rsid w:val="00DC4489"/>
    <w:rsid w:val="00DC4821"/>
    <w:rsid w:val="00DC508C"/>
    <w:rsid w:val="00DC5751"/>
    <w:rsid w:val="00DC5B36"/>
    <w:rsid w:val="00DC5EA2"/>
    <w:rsid w:val="00DC61F4"/>
    <w:rsid w:val="00DC627B"/>
    <w:rsid w:val="00DC6441"/>
    <w:rsid w:val="00DC66D0"/>
    <w:rsid w:val="00DC6760"/>
    <w:rsid w:val="00DC6CF2"/>
    <w:rsid w:val="00DC6FF8"/>
    <w:rsid w:val="00DC7059"/>
    <w:rsid w:val="00DC76DE"/>
    <w:rsid w:val="00DC7CE3"/>
    <w:rsid w:val="00DC7DC7"/>
    <w:rsid w:val="00DD0C90"/>
    <w:rsid w:val="00DD0E83"/>
    <w:rsid w:val="00DD1157"/>
    <w:rsid w:val="00DD1660"/>
    <w:rsid w:val="00DD20EA"/>
    <w:rsid w:val="00DD21CC"/>
    <w:rsid w:val="00DD22CE"/>
    <w:rsid w:val="00DD24C5"/>
    <w:rsid w:val="00DD24F5"/>
    <w:rsid w:val="00DD2551"/>
    <w:rsid w:val="00DD261A"/>
    <w:rsid w:val="00DD2A62"/>
    <w:rsid w:val="00DD2CAC"/>
    <w:rsid w:val="00DD314E"/>
    <w:rsid w:val="00DD3307"/>
    <w:rsid w:val="00DD37A1"/>
    <w:rsid w:val="00DD3B2D"/>
    <w:rsid w:val="00DD3EE7"/>
    <w:rsid w:val="00DD3F00"/>
    <w:rsid w:val="00DD42DE"/>
    <w:rsid w:val="00DD4380"/>
    <w:rsid w:val="00DD506F"/>
    <w:rsid w:val="00DD516A"/>
    <w:rsid w:val="00DD52F9"/>
    <w:rsid w:val="00DD5335"/>
    <w:rsid w:val="00DD56D5"/>
    <w:rsid w:val="00DD5CEF"/>
    <w:rsid w:val="00DD624D"/>
    <w:rsid w:val="00DD68FC"/>
    <w:rsid w:val="00DD6E0F"/>
    <w:rsid w:val="00DD7208"/>
    <w:rsid w:val="00DD76BF"/>
    <w:rsid w:val="00DE039A"/>
    <w:rsid w:val="00DE04D0"/>
    <w:rsid w:val="00DE06D6"/>
    <w:rsid w:val="00DE15C0"/>
    <w:rsid w:val="00DE2462"/>
    <w:rsid w:val="00DE2735"/>
    <w:rsid w:val="00DE285D"/>
    <w:rsid w:val="00DE2AB8"/>
    <w:rsid w:val="00DE2CB3"/>
    <w:rsid w:val="00DE3771"/>
    <w:rsid w:val="00DE3AB1"/>
    <w:rsid w:val="00DE3CCF"/>
    <w:rsid w:val="00DE4A25"/>
    <w:rsid w:val="00DE4C54"/>
    <w:rsid w:val="00DE4CD4"/>
    <w:rsid w:val="00DE536E"/>
    <w:rsid w:val="00DE5386"/>
    <w:rsid w:val="00DE6283"/>
    <w:rsid w:val="00DE6319"/>
    <w:rsid w:val="00DE6455"/>
    <w:rsid w:val="00DE691E"/>
    <w:rsid w:val="00DE6DAC"/>
    <w:rsid w:val="00DE7391"/>
    <w:rsid w:val="00DE796F"/>
    <w:rsid w:val="00DE7CFD"/>
    <w:rsid w:val="00DE7FD0"/>
    <w:rsid w:val="00DF079E"/>
    <w:rsid w:val="00DF0B65"/>
    <w:rsid w:val="00DF0D72"/>
    <w:rsid w:val="00DF0DD9"/>
    <w:rsid w:val="00DF0E09"/>
    <w:rsid w:val="00DF0F3C"/>
    <w:rsid w:val="00DF180E"/>
    <w:rsid w:val="00DF1B33"/>
    <w:rsid w:val="00DF1C64"/>
    <w:rsid w:val="00DF372A"/>
    <w:rsid w:val="00DF45CF"/>
    <w:rsid w:val="00DF45D4"/>
    <w:rsid w:val="00DF46A0"/>
    <w:rsid w:val="00DF4AFF"/>
    <w:rsid w:val="00DF4C5F"/>
    <w:rsid w:val="00DF4D9A"/>
    <w:rsid w:val="00DF54CB"/>
    <w:rsid w:val="00DF585E"/>
    <w:rsid w:val="00DF5B8D"/>
    <w:rsid w:val="00DF5C54"/>
    <w:rsid w:val="00DF6551"/>
    <w:rsid w:val="00DF66E7"/>
    <w:rsid w:val="00DF6C0E"/>
    <w:rsid w:val="00DF6E06"/>
    <w:rsid w:val="00DF7683"/>
    <w:rsid w:val="00E00064"/>
    <w:rsid w:val="00E00914"/>
    <w:rsid w:val="00E011A4"/>
    <w:rsid w:val="00E01CA0"/>
    <w:rsid w:val="00E0246E"/>
    <w:rsid w:val="00E026DE"/>
    <w:rsid w:val="00E02DC0"/>
    <w:rsid w:val="00E03475"/>
    <w:rsid w:val="00E04D19"/>
    <w:rsid w:val="00E05361"/>
    <w:rsid w:val="00E05C53"/>
    <w:rsid w:val="00E067B6"/>
    <w:rsid w:val="00E067CB"/>
    <w:rsid w:val="00E069B0"/>
    <w:rsid w:val="00E06FBD"/>
    <w:rsid w:val="00E0757F"/>
    <w:rsid w:val="00E078B3"/>
    <w:rsid w:val="00E10573"/>
    <w:rsid w:val="00E10A8C"/>
    <w:rsid w:val="00E11346"/>
    <w:rsid w:val="00E115FC"/>
    <w:rsid w:val="00E11933"/>
    <w:rsid w:val="00E11C52"/>
    <w:rsid w:val="00E11EE0"/>
    <w:rsid w:val="00E12C92"/>
    <w:rsid w:val="00E12FCE"/>
    <w:rsid w:val="00E132E6"/>
    <w:rsid w:val="00E13484"/>
    <w:rsid w:val="00E134F0"/>
    <w:rsid w:val="00E13FCF"/>
    <w:rsid w:val="00E1449E"/>
    <w:rsid w:val="00E144A2"/>
    <w:rsid w:val="00E1450D"/>
    <w:rsid w:val="00E1453E"/>
    <w:rsid w:val="00E14678"/>
    <w:rsid w:val="00E14799"/>
    <w:rsid w:val="00E149F4"/>
    <w:rsid w:val="00E14E3F"/>
    <w:rsid w:val="00E15D15"/>
    <w:rsid w:val="00E16949"/>
    <w:rsid w:val="00E16F5A"/>
    <w:rsid w:val="00E16F83"/>
    <w:rsid w:val="00E1719D"/>
    <w:rsid w:val="00E175B4"/>
    <w:rsid w:val="00E2014C"/>
    <w:rsid w:val="00E2041C"/>
    <w:rsid w:val="00E205E2"/>
    <w:rsid w:val="00E2081C"/>
    <w:rsid w:val="00E20BE0"/>
    <w:rsid w:val="00E20D04"/>
    <w:rsid w:val="00E2137E"/>
    <w:rsid w:val="00E21414"/>
    <w:rsid w:val="00E21B89"/>
    <w:rsid w:val="00E21BA7"/>
    <w:rsid w:val="00E21DF5"/>
    <w:rsid w:val="00E21ED9"/>
    <w:rsid w:val="00E220AF"/>
    <w:rsid w:val="00E221B1"/>
    <w:rsid w:val="00E22503"/>
    <w:rsid w:val="00E225DE"/>
    <w:rsid w:val="00E233A0"/>
    <w:rsid w:val="00E23AEA"/>
    <w:rsid w:val="00E24000"/>
    <w:rsid w:val="00E24474"/>
    <w:rsid w:val="00E24525"/>
    <w:rsid w:val="00E245EC"/>
    <w:rsid w:val="00E24788"/>
    <w:rsid w:val="00E2483B"/>
    <w:rsid w:val="00E2517B"/>
    <w:rsid w:val="00E25578"/>
    <w:rsid w:val="00E255CF"/>
    <w:rsid w:val="00E2562B"/>
    <w:rsid w:val="00E25844"/>
    <w:rsid w:val="00E25953"/>
    <w:rsid w:val="00E266CA"/>
    <w:rsid w:val="00E27F28"/>
    <w:rsid w:val="00E309B6"/>
    <w:rsid w:val="00E30B21"/>
    <w:rsid w:val="00E31332"/>
    <w:rsid w:val="00E3166F"/>
    <w:rsid w:val="00E32092"/>
    <w:rsid w:val="00E321C7"/>
    <w:rsid w:val="00E322C6"/>
    <w:rsid w:val="00E32FC3"/>
    <w:rsid w:val="00E33096"/>
    <w:rsid w:val="00E33275"/>
    <w:rsid w:val="00E335D5"/>
    <w:rsid w:val="00E33922"/>
    <w:rsid w:val="00E339EE"/>
    <w:rsid w:val="00E33CB2"/>
    <w:rsid w:val="00E33EA9"/>
    <w:rsid w:val="00E33ED6"/>
    <w:rsid w:val="00E34435"/>
    <w:rsid w:val="00E34C3D"/>
    <w:rsid w:val="00E351BF"/>
    <w:rsid w:val="00E35621"/>
    <w:rsid w:val="00E35D05"/>
    <w:rsid w:val="00E36129"/>
    <w:rsid w:val="00E367CE"/>
    <w:rsid w:val="00E36ED9"/>
    <w:rsid w:val="00E372C0"/>
    <w:rsid w:val="00E37E43"/>
    <w:rsid w:val="00E4018E"/>
    <w:rsid w:val="00E4030C"/>
    <w:rsid w:val="00E41041"/>
    <w:rsid w:val="00E41283"/>
    <w:rsid w:val="00E414B3"/>
    <w:rsid w:val="00E415A8"/>
    <w:rsid w:val="00E41814"/>
    <w:rsid w:val="00E41E94"/>
    <w:rsid w:val="00E42357"/>
    <w:rsid w:val="00E42533"/>
    <w:rsid w:val="00E42648"/>
    <w:rsid w:val="00E426EC"/>
    <w:rsid w:val="00E428AF"/>
    <w:rsid w:val="00E42A6D"/>
    <w:rsid w:val="00E42E7F"/>
    <w:rsid w:val="00E43068"/>
    <w:rsid w:val="00E43A3F"/>
    <w:rsid w:val="00E43D3D"/>
    <w:rsid w:val="00E44625"/>
    <w:rsid w:val="00E446F1"/>
    <w:rsid w:val="00E44AAC"/>
    <w:rsid w:val="00E44BAA"/>
    <w:rsid w:val="00E44DDB"/>
    <w:rsid w:val="00E45069"/>
    <w:rsid w:val="00E45246"/>
    <w:rsid w:val="00E45468"/>
    <w:rsid w:val="00E45679"/>
    <w:rsid w:val="00E45D3A"/>
    <w:rsid w:val="00E461D3"/>
    <w:rsid w:val="00E46869"/>
    <w:rsid w:val="00E46901"/>
    <w:rsid w:val="00E46BD1"/>
    <w:rsid w:val="00E46C91"/>
    <w:rsid w:val="00E47020"/>
    <w:rsid w:val="00E4705B"/>
    <w:rsid w:val="00E47658"/>
    <w:rsid w:val="00E478A8"/>
    <w:rsid w:val="00E47D14"/>
    <w:rsid w:val="00E512F5"/>
    <w:rsid w:val="00E5159F"/>
    <w:rsid w:val="00E5212E"/>
    <w:rsid w:val="00E5214B"/>
    <w:rsid w:val="00E52E18"/>
    <w:rsid w:val="00E53033"/>
    <w:rsid w:val="00E530CF"/>
    <w:rsid w:val="00E5315D"/>
    <w:rsid w:val="00E532D9"/>
    <w:rsid w:val="00E5437C"/>
    <w:rsid w:val="00E546EA"/>
    <w:rsid w:val="00E54C07"/>
    <w:rsid w:val="00E54E53"/>
    <w:rsid w:val="00E55142"/>
    <w:rsid w:val="00E55252"/>
    <w:rsid w:val="00E552BB"/>
    <w:rsid w:val="00E55508"/>
    <w:rsid w:val="00E55768"/>
    <w:rsid w:val="00E55B6D"/>
    <w:rsid w:val="00E56185"/>
    <w:rsid w:val="00E566D3"/>
    <w:rsid w:val="00E56749"/>
    <w:rsid w:val="00E56790"/>
    <w:rsid w:val="00E569EC"/>
    <w:rsid w:val="00E56CD1"/>
    <w:rsid w:val="00E57CC7"/>
    <w:rsid w:val="00E603B2"/>
    <w:rsid w:val="00E60A67"/>
    <w:rsid w:val="00E60BA6"/>
    <w:rsid w:val="00E60C1B"/>
    <w:rsid w:val="00E61695"/>
    <w:rsid w:val="00E61AEB"/>
    <w:rsid w:val="00E62729"/>
    <w:rsid w:val="00E62B77"/>
    <w:rsid w:val="00E6369A"/>
    <w:rsid w:val="00E63B14"/>
    <w:rsid w:val="00E63BC1"/>
    <w:rsid w:val="00E63E2C"/>
    <w:rsid w:val="00E6521D"/>
    <w:rsid w:val="00E65618"/>
    <w:rsid w:val="00E657F9"/>
    <w:rsid w:val="00E65D8C"/>
    <w:rsid w:val="00E6634A"/>
    <w:rsid w:val="00E672C9"/>
    <w:rsid w:val="00E70921"/>
    <w:rsid w:val="00E70AB7"/>
    <w:rsid w:val="00E71560"/>
    <w:rsid w:val="00E71C5F"/>
    <w:rsid w:val="00E72083"/>
    <w:rsid w:val="00E7211D"/>
    <w:rsid w:val="00E721E6"/>
    <w:rsid w:val="00E7237D"/>
    <w:rsid w:val="00E72A6A"/>
    <w:rsid w:val="00E72B45"/>
    <w:rsid w:val="00E72DA9"/>
    <w:rsid w:val="00E72E41"/>
    <w:rsid w:val="00E73DF2"/>
    <w:rsid w:val="00E74001"/>
    <w:rsid w:val="00E746E1"/>
    <w:rsid w:val="00E74994"/>
    <w:rsid w:val="00E749E9"/>
    <w:rsid w:val="00E74B63"/>
    <w:rsid w:val="00E74DF7"/>
    <w:rsid w:val="00E74E68"/>
    <w:rsid w:val="00E74E95"/>
    <w:rsid w:val="00E751B4"/>
    <w:rsid w:val="00E75262"/>
    <w:rsid w:val="00E758B2"/>
    <w:rsid w:val="00E76379"/>
    <w:rsid w:val="00E7656B"/>
    <w:rsid w:val="00E768D0"/>
    <w:rsid w:val="00E76948"/>
    <w:rsid w:val="00E76B4D"/>
    <w:rsid w:val="00E77206"/>
    <w:rsid w:val="00E775D7"/>
    <w:rsid w:val="00E802B1"/>
    <w:rsid w:val="00E819DC"/>
    <w:rsid w:val="00E81AE7"/>
    <w:rsid w:val="00E81B6E"/>
    <w:rsid w:val="00E82315"/>
    <w:rsid w:val="00E82E10"/>
    <w:rsid w:val="00E83213"/>
    <w:rsid w:val="00E83764"/>
    <w:rsid w:val="00E83AD6"/>
    <w:rsid w:val="00E8435E"/>
    <w:rsid w:val="00E843E7"/>
    <w:rsid w:val="00E84A30"/>
    <w:rsid w:val="00E8549B"/>
    <w:rsid w:val="00E85BF8"/>
    <w:rsid w:val="00E85C66"/>
    <w:rsid w:val="00E8601F"/>
    <w:rsid w:val="00E863A1"/>
    <w:rsid w:val="00E8692B"/>
    <w:rsid w:val="00E86D10"/>
    <w:rsid w:val="00E86FA8"/>
    <w:rsid w:val="00E870EB"/>
    <w:rsid w:val="00E871AD"/>
    <w:rsid w:val="00E872E1"/>
    <w:rsid w:val="00E876C8"/>
    <w:rsid w:val="00E87966"/>
    <w:rsid w:val="00E87CFD"/>
    <w:rsid w:val="00E900B0"/>
    <w:rsid w:val="00E902A1"/>
    <w:rsid w:val="00E90B4D"/>
    <w:rsid w:val="00E9136A"/>
    <w:rsid w:val="00E91DF7"/>
    <w:rsid w:val="00E9238F"/>
    <w:rsid w:val="00E926D0"/>
    <w:rsid w:val="00E9285F"/>
    <w:rsid w:val="00E9339A"/>
    <w:rsid w:val="00E933EB"/>
    <w:rsid w:val="00E9361F"/>
    <w:rsid w:val="00E93716"/>
    <w:rsid w:val="00E93B78"/>
    <w:rsid w:val="00E94443"/>
    <w:rsid w:val="00E94DFE"/>
    <w:rsid w:val="00E94FB0"/>
    <w:rsid w:val="00E959F0"/>
    <w:rsid w:val="00E96BCA"/>
    <w:rsid w:val="00E9788F"/>
    <w:rsid w:val="00E97AB6"/>
    <w:rsid w:val="00E97DA3"/>
    <w:rsid w:val="00EA0C1F"/>
    <w:rsid w:val="00EA0EF3"/>
    <w:rsid w:val="00EA10E9"/>
    <w:rsid w:val="00EA15D4"/>
    <w:rsid w:val="00EA1BC3"/>
    <w:rsid w:val="00EA203D"/>
    <w:rsid w:val="00EA2259"/>
    <w:rsid w:val="00EA26F8"/>
    <w:rsid w:val="00EA2B8D"/>
    <w:rsid w:val="00EA3582"/>
    <w:rsid w:val="00EA396A"/>
    <w:rsid w:val="00EA4D5F"/>
    <w:rsid w:val="00EA52A0"/>
    <w:rsid w:val="00EA57FA"/>
    <w:rsid w:val="00EA58D1"/>
    <w:rsid w:val="00EA6361"/>
    <w:rsid w:val="00EA66A3"/>
    <w:rsid w:val="00EA6B50"/>
    <w:rsid w:val="00EA708A"/>
    <w:rsid w:val="00EA71D6"/>
    <w:rsid w:val="00EA7331"/>
    <w:rsid w:val="00EA7E6F"/>
    <w:rsid w:val="00EB0543"/>
    <w:rsid w:val="00EB086D"/>
    <w:rsid w:val="00EB0B1A"/>
    <w:rsid w:val="00EB0E99"/>
    <w:rsid w:val="00EB1405"/>
    <w:rsid w:val="00EB19A1"/>
    <w:rsid w:val="00EB19AE"/>
    <w:rsid w:val="00EB1C50"/>
    <w:rsid w:val="00EB271E"/>
    <w:rsid w:val="00EB27F8"/>
    <w:rsid w:val="00EB2A93"/>
    <w:rsid w:val="00EB2BD6"/>
    <w:rsid w:val="00EB2C92"/>
    <w:rsid w:val="00EB3193"/>
    <w:rsid w:val="00EB34ED"/>
    <w:rsid w:val="00EB3591"/>
    <w:rsid w:val="00EB3936"/>
    <w:rsid w:val="00EB43AA"/>
    <w:rsid w:val="00EB480C"/>
    <w:rsid w:val="00EB4A97"/>
    <w:rsid w:val="00EB4B38"/>
    <w:rsid w:val="00EB554E"/>
    <w:rsid w:val="00EB5D56"/>
    <w:rsid w:val="00EB6130"/>
    <w:rsid w:val="00EB65C3"/>
    <w:rsid w:val="00EB665D"/>
    <w:rsid w:val="00EB7FBF"/>
    <w:rsid w:val="00EC00BC"/>
    <w:rsid w:val="00EC0947"/>
    <w:rsid w:val="00EC10C5"/>
    <w:rsid w:val="00EC1867"/>
    <w:rsid w:val="00EC1F63"/>
    <w:rsid w:val="00EC23D2"/>
    <w:rsid w:val="00EC2601"/>
    <w:rsid w:val="00EC2C84"/>
    <w:rsid w:val="00EC2E2B"/>
    <w:rsid w:val="00EC36C3"/>
    <w:rsid w:val="00EC382C"/>
    <w:rsid w:val="00EC3D0A"/>
    <w:rsid w:val="00EC40EB"/>
    <w:rsid w:val="00EC41DB"/>
    <w:rsid w:val="00EC4598"/>
    <w:rsid w:val="00EC4671"/>
    <w:rsid w:val="00EC4C96"/>
    <w:rsid w:val="00EC5D9B"/>
    <w:rsid w:val="00EC5F7C"/>
    <w:rsid w:val="00EC639D"/>
    <w:rsid w:val="00EC6470"/>
    <w:rsid w:val="00EC64E5"/>
    <w:rsid w:val="00EC68A4"/>
    <w:rsid w:val="00EC6B6F"/>
    <w:rsid w:val="00EC6E7F"/>
    <w:rsid w:val="00EC6EA6"/>
    <w:rsid w:val="00EC76EB"/>
    <w:rsid w:val="00EC7C9E"/>
    <w:rsid w:val="00EC7D4E"/>
    <w:rsid w:val="00ED048F"/>
    <w:rsid w:val="00ED0631"/>
    <w:rsid w:val="00ED0908"/>
    <w:rsid w:val="00ED0A85"/>
    <w:rsid w:val="00ED0E7A"/>
    <w:rsid w:val="00ED116A"/>
    <w:rsid w:val="00ED17FB"/>
    <w:rsid w:val="00ED1CAA"/>
    <w:rsid w:val="00ED1E17"/>
    <w:rsid w:val="00ED230A"/>
    <w:rsid w:val="00ED2355"/>
    <w:rsid w:val="00ED2E7D"/>
    <w:rsid w:val="00ED2F10"/>
    <w:rsid w:val="00ED2F41"/>
    <w:rsid w:val="00ED2F92"/>
    <w:rsid w:val="00ED3A01"/>
    <w:rsid w:val="00ED4091"/>
    <w:rsid w:val="00ED4360"/>
    <w:rsid w:val="00ED448E"/>
    <w:rsid w:val="00ED4AB3"/>
    <w:rsid w:val="00ED4E06"/>
    <w:rsid w:val="00ED5423"/>
    <w:rsid w:val="00ED57EF"/>
    <w:rsid w:val="00ED5D1D"/>
    <w:rsid w:val="00ED60D9"/>
    <w:rsid w:val="00ED6348"/>
    <w:rsid w:val="00ED6C24"/>
    <w:rsid w:val="00ED6E75"/>
    <w:rsid w:val="00ED7226"/>
    <w:rsid w:val="00ED7770"/>
    <w:rsid w:val="00EE056B"/>
    <w:rsid w:val="00EE104F"/>
    <w:rsid w:val="00EE10A2"/>
    <w:rsid w:val="00EE1422"/>
    <w:rsid w:val="00EE1772"/>
    <w:rsid w:val="00EE17AA"/>
    <w:rsid w:val="00EE1A62"/>
    <w:rsid w:val="00EE1C6F"/>
    <w:rsid w:val="00EE244D"/>
    <w:rsid w:val="00EE26C7"/>
    <w:rsid w:val="00EE34B1"/>
    <w:rsid w:val="00EE3AF6"/>
    <w:rsid w:val="00EE3D09"/>
    <w:rsid w:val="00EE48AE"/>
    <w:rsid w:val="00EE5E5A"/>
    <w:rsid w:val="00EE5F46"/>
    <w:rsid w:val="00EE6304"/>
    <w:rsid w:val="00EE682A"/>
    <w:rsid w:val="00EE70A7"/>
    <w:rsid w:val="00EE798C"/>
    <w:rsid w:val="00EE7CDA"/>
    <w:rsid w:val="00EF07F3"/>
    <w:rsid w:val="00EF080E"/>
    <w:rsid w:val="00EF0A15"/>
    <w:rsid w:val="00EF0DCB"/>
    <w:rsid w:val="00EF10F7"/>
    <w:rsid w:val="00EF1503"/>
    <w:rsid w:val="00EF16BE"/>
    <w:rsid w:val="00EF1876"/>
    <w:rsid w:val="00EF228E"/>
    <w:rsid w:val="00EF24DA"/>
    <w:rsid w:val="00EF283A"/>
    <w:rsid w:val="00EF33E5"/>
    <w:rsid w:val="00EF394B"/>
    <w:rsid w:val="00EF3B20"/>
    <w:rsid w:val="00EF3C81"/>
    <w:rsid w:val="00EF3CDC"/>
    <w:rsid w:val="00EF3E7C"/>
    <w:rsid w:val="00EF454C"/>
    <w:rsid w:val="00EF4704"/>
    <w:rsid w:val="00EF493D"/>
    <w:rsid w:val="00EF4C33"/>
    <w:rsid w:val="00EF4E05"/>
    <w:rsid w:val="00EF4F39"/>
    <w:rsid w:val="00EF52F4"/>
    <w:rsid w:val="00EF5C2B"/>
    <w:rsid w:val="00EF63EC"/>
    <w:rsid w:val="00EF6C5C"/>
    <w:rsid w:val="00EF7B3D"/>
    <w:rsid w:val="00F0058B"/>
    <w:rsid w:val="00F00FA8"/>
    <w:rsid w:val="00F0145B"/>
    <w:rsid w:val="00F01964"/>
    <w:rsid w:val="00F01A5D"/>
    <w:rsid w:val="00F01D12"/>
    <w:rsid w:val="00F02290"/>
    <w:rsid w:val="00F02B52"/>
    <w:rsid w:val="00F036C1"/>
    <w:rsid w:val="00F03798"/>
    <w:rsid w:val="00F038F7"/>
    <w:rsid w:val="00F03EA6"/>
    <w:rsid w:val="00F04910"/>
    <w:rsid w:val="00F04ECF"/>
    <w:rsid w:val="00F05034"/>
    <w:rsid w:val="00F05046"/>
    <w:rsid w:val="00F057D3"/>
    <w:rsid w:val="00F05841"/>
    <w:rsid w:val="00F059A1"/>
    <w:rsid w:val="00F059E7"/>
    <w:rsid w:val="00F05D8C"/>
    <w:rsid w:val="00F0635E"/>
    <w:rsid w:val="00F06509"/>
    <w:rsid w:val="00F07010"/>
    <w:rsid w:val="00F0722A"/>
    <w:rsid w:val="00F072DB"/>
    <w:rsid w:val="00F0757B"/>
    <w:rsid w:val="00F07FA0"/>
    <w:rsid w:val="00F107AA"/>
    <w:rsid w:val="00F10B2C"/>
    <w:rsid w:val="00F10CDE"/>
    <w:rsid w:val="00F10F90"/>
    <w:rsid w:val="00F11625"/>
    <w:rsid w:val="00F12CCE"/>
    <w:rsid w:val="00F130D8"/>
    <w:rsid w:val="00F1312B"/>
    <w:rsid w:val="00F1404E"/>
    <w:rsid w:val="00F140ED"/>
    <w:rsid w:val="00F14858"/>
    <w:rsid w:val="00F149E6"/>
    <w:rsid w:val="00F14B03"/>
    <w:rsid w:val="00F14E04"/>
    <w:rsid w:val="00F1538E"/>
    <w:rsid w:val="00F156A4"/>
    <w:rsid w:val="00F1605E"/>
    <w:rsid w:val="00F1670F"/>
    <w:rsid w:val="00F17902"/>
    <w:rsid w:val="00F17CA1"/>
    <w:rsid w:val="00F2007E"/>
    <w:rsid w:val="00F2019D"/>
    <w:rsid w:val="00F202BE"/>
    <w:rsid w:val="00F20F6E"/>
    <w:rsid w:val="00F20F7B"/>
    <w:rsid w:val="00F211D6"/>
    <w:rsid w:val="00F212E6"/>
    <w:rsid w:val="00F216C4"/>
    <w:rsid w:val="00F21BDC"/>
    <w:rsid w:val="00F22688"/>
    <w:rsid w:val="00F22FE9"/>
    <w:rsid w:val="00F2384E"/>
    <w:rsid w:val="00F23FF5"/>
    <w:rsid w:val="00F24768"/>
    <w:rsid w:val="00F24C10"/>
    <w:rsid w:val="00F25208"/>
    <w:rsid w:val="00F252A9"/>
    <w:rsid w:val="00F25314"/>
    <w:rsid w:val="00F2531D"/>
    <w:rsid w:val="00F256DF"/>
    <w:rsid w:val="00F25D46"/>
    <w:rsid w:val="00F261BD"/>
    <w:rsid w:val="00F2632A"/>
    <w:rsid w:val="00F26AB8"/>
    <w:rsid w:val="00F26AC2"/>
    <w:rsid w:val="00F26B41"/>
    <w:rsid w:val="00F26BCA"/>
    <w:rsid w:val="00F26FF5"/>
    <w:rsid w:val="00F272DB"/>
    <w:rsid w:val="00F277D8"/>
    <w:rsid w:val="00F27FB2"/>
    <w:rsid w:val="00F305A2"/>
    <w:rsid w:val="00F30789"/>
    <w:rsid w:val="00F30919"/>
    <w:rsid w:val="00F30A10"/>
    <w:rsid w:val="00F30AC3"/>
    <w:rsid w:val="00F31584"/>
    <w:rsid w:val="00F31F13"/>
    <w:rsid w:val="00F32412"/>
    <w:rsid w:val="00F3248C"/>
    <w:rsid w:val="00F324F4"/>
    <w:rsid w:val="00F32747"/>
    <w:rsid w:val="00F329FB"/>
    <w:rsid w:val="00F32B8B"/>
    <w:rsid w:val="00F32CBA"/>
    <w:rsid w:val="00F32D11"/>
    <w:rsid w:val="00F33D74"/>
    <w:rsid w:val="00F34826"/>
    <w:rsid w:val="00F351D0"/>
    <w:rsid w:val="00F35673"/>
    <w:rsid w:val="00F356CA"/>
    <w:rsid w:val="00F358C1"/>
    <w:rsid w:val="00F35936"/>
    <w:rsid w:val="00F35998"/>
    <w:rsid w:val="00F35D73"/>
    <w:rsid w:val="00F35F19"/>
    <w:rsid w:val="00F3660D"/>
    <w:rsid w:val="00F373EF"/>
    <w:rsid w:val="00F37B5D"/>
    <w:rsid w:val="00F37D29"/>
    <w:rsid w:val="00F40449"/>
    <w:rsid w:val="00F4081C"/>
    <w:rsid w:val="00F4131B"/>
    <w:rsid w:val="00F415F7"/>
    <w:rsid w:val="00F41620"/>
    <w:rsid w:val="00F41737"/>
    <w:rsid w:val="00F41B25"/>
    <w:rsid w:val="00F41D44"/>
    <w:rsid w:val="00F41E16"/>
    <w:rsid w:val="00F41EF3"/>
    <w:rsid w:val="00F41FF6"/>
    <w:rsid w:val="00F423D9"/>
    <w:rsid w:val="00F43669"/>
    <w:rsid w:val="00F43A85"/>
    <w:rsid w:val="00F43B7E"/>
    <w:rsid w:val="00F43C05"/>
    <w:rsid w:val="00F43CBC"/>
    <w:rsid w:val="00F44364"/>
    <w:rsid w:val="00F44596"/>
    <w:rsid w:val="00F44BC3"/>
    <w:rsid w:val="00F44CC4"/>
    <w:rsid w:val="00F4518B"/>
    <w:rsid w:val="00F452D9"/>
    <w:rsid w:val="00F457EE"/>
    <w:rsid w:val="00F45B8E"/>
    <w:rsid w:val="00F45CB7"/>
    <w:rsid w:val="00F46763"/>
    <w:rsid w:val="00F46F74"/>
    <w:rsid w:val="00F46F9D"/>
    <w:rsid w:val="00F479A9"/>
    <w:rsid w:val="00F47CF6"/>
    <w:rsid w:val="00F47FDC"/>
    <w:rsid w:val="00F50010"/>
    <w:rsid w:val="00F51390"/>
    <w:rsid w:val="00F513E6"/>
    <w:rsid w:val="00F51677"/>
    <w:rsid w:val="00F517FD"/>
    <w:rsid w:val="00F518F1"/>
    <w:rsid w:val="00F51B3A"/>
    <w:rsid w:val="00F51B7F"/>
    <w:rsid w:val="00F52133"/>
    <w:rsid w:val="00F521DE"/>
    <w:rsid w:val="00F525BF"/>
    <w:rsid w:val="00F5308D"/>
    <w:rsid w:val="00F53441"/>
    <w:rsid w:val="00F536D3"/>
    <w:rsid w:val="00F538E0"/>
    <w:rsid w:val="00F543AA"/>
    <w:rsid w:val="00F543F1"/>
    <w:rsid w:val="00F54834"/>
    <w:rsid w:val="00F5488A"/>
    <w:rsid w:val="00F54899"/>
    <w:rsid w:val="00F54A2D"/>
    <w:rsid w:val="00F54C1D"/>
    <w:rsid w:val="00F54C90"/>
    <w:rsid w:val="00F54E6B"/>
    <w:rsid w:val="00F55252"/>
    <w:rsid w:val="00F55664"/>
    <w:rsid w:val="00F5579E"/>
    <w:rsid w:val="00F55942"/>
    <w:rsid w:val="00F5645D"/>
    <w:rsid w:val="00F56760"/>
    <w:rsid w:val="00F56AF1"/>
    <w:rsid w:val="00F56B84"/>
    <w:rsid w:val="00F570F5"/>
    <w:rsid w:val="00F5743C"/>
    <w:rsid w:val="00F574F1"/>
    <w:rsid w:val="00F575E9"/>
    <w:rsid w:val="00F57770"/>
    <w:rsid w:val="00F57B67"/>
    <w:rsid w:val="00F57C5F"/>
    <w:rsid w:val="00F60094"/>
    <w:rsid w:val="00F60907"/>
    <w:rsid w:val="00F60FB3"/>
    <w:rsid w:val="00F61180"/>
    <w:rsid w:val="00F6125B"/>
    <w:rsid w:val="00F61293"/>
    <w:rsid w:val="00F6141E"/>
    <w:rsid w:val="00F6145A"/>
    <w:rsid w:val="00F61705"/>
    <w:rsid w:val="00F61DC0"/>
    <w:rsid w:val="00F61F89"/>
    <w:rsid w:val="00F6224B"/>
    <w:rsid w:val="00F623D1"/>
    <w:rsid w:val="00F62A0F"/>
    <w:rsid w:val="00F62B72"/>
    <w:rsid w:val="00F62D7A"/>
    <w:rsid w:val="00F637BF"/>
    <w:rsid w:val="00F63E3E"/>
    <w:rsid w:val="00F63E75"/>
    <w:rsid w:val="00F6405E"/>
    <w:rsid w:val="00F645BE"/>
    <w:rsid w:val="00F64845"/>
    <w:rsid w:val="00F64B61"/>
    <w:rsid w:val="00F653B8"/>
    <w:rsid w:val="00F654AE"/>
    <w:rsid w:val="00F654EA"/>
    <w:rsid w:val="00F655E6"/>
    <w:rsid w:val="00F6582F"/>
    <w:rsid w:val="00F65B6F"/>
    <w:rsid w:val="00F65C07"/>
    <w:rsid w:val="00F66CDC"/>
    <w:rsid w:val="00F67104"/>
    <w:rsid w:val="00F70295"/>
    <w:rsid w:val="00F70BBB"/>
    <w:rsid w:val="00F71415"/>
    <w:rsid w:val="00F717B0"/>
    <w:rsid w:val="00F71DC0"/>
    <w:rsid w:val="00F720C7"/>
    <w:rsid w:val="00F72CEB"/>
    <w:rsid w:val="00F72D34"/>
    <w:rsid w:val="00F732CA"/>
    <w:rsid w:val="00F73353"/>
    <w:rsid w:val="00F73500"/>
    <w:rsid w:val="00F735FE"/>
    <w:rsid w:val="00F73B7B"/>
    <w:rsid w:val="00F74254"/>
    <w:rsid w:val="00F74D27"/>
    <w:rsid w:val="00F74DDB"/>
    <w:rsid w:val="00F75CF9"/>
    <w:rsid w:val="00F762B6"/>
    <w:rsid w:val="00F763B7"/>
    <w:rsid w:val="00F76534"/>
    <w:rsid w:val="00F7685A"/>
    <w:rsid w:val="00F7713C"/>
    <w:rsid w:val="00F773C4"/>
    <w:rsid w:val="00F77668"/>
    <w:rsid w:val="00F776F2"/>
    <w:rsid w:val="00F777A7"/>
    <w:rsid w:val="00F778EC"/>
    <w:rsid w:val="00F80651"/>
    <w:rsid w:val="00F80790"/>
    <w:rsid w:val="00F80BB8"/>
    <w:rsid w:val="00F80CF7"/>
    <w:rsid w:val="00F80F99"/>
    <w:rsid w:val="00F81208"/>
    <w:rsid w:val="00F81597"/>
    <w:rsid w:val="00F81669"/>
    <w:rsid w:val="00F81A36"/>
    <w:rsid w:val="00F81A65"/>
    <w:rsid w:val="00F83611"/>
    <w:rsid w:val="00F847B9"/>
    <w:rsid w:val="00F8527B"/>
    <w:rsid w:val="00F85280"/>
    <w:rsid w:val="00F86000"/>
    <w:rsid w:val="00F8633F"/>
    <w:rsid w:val="00F864E3"/>
    <w:rsid w:val="00F86EEC"/>
    <w:rsid w:val="00F87140"/>
    <w:rsid w:val="00F873D5"/>
    <w:rsid w:val="00F874B4"/>
    <w:rsid w:val="00F90198"/>
    <w:rsid w:val="00F9030A"/>
    <w:rsid w:val="00F90DDD"/>
    <w:rsid w:val="00F92126"/>
    <w:rsid w:val="00F92798"/>
    <w:rsid w:val="00F92842"/>
    <w:rsid w:val="00F92D23"/>
    <w:rsid w:val="00F92E69"/>
    <w:rsid w:val="00F9351C"/>
    <w:rsid w:val="00F93806"/>
    <w:rsid w:val="00F942EF"/>
    <w:rsid w:val="00F944AC"/>
    <w:rsid w:val="00F95B33"/>
    <w:rsid w:val="00F964BC"/>
    <w:rsid w:val="00F9678F"/>
    <w:rsid w:val="00F96C96"/>
    <w:rsid w:val="00F96FF7"/>
    <w:rsid w:val="00F97982"/>
    <w:rsid w:val="00F97B4A"/>
    <w:rsid w:val="00FA0112"/>
    <w:rsid w:val="00FA02BD"/>
    <w:rsid w:val="00FA04F6"/>
    <w:rsid w:val="00FA0D2E"/>
    <w:rsid w:val="00FA1757"/>
    <w:rsid w:val="00FA1CC1"/>
    <w:rsid w:val="00FA2A22"/>
    <w:rsid w:val="00FA3233"/>
    <w:rsid w:val="00FA3504"/>
    <w:rsid w:val="00FA38B9"/>
    <w:rsid w:val="00FA394D"/>
    <w:rsid w:val="00FA39C0"/>
    <w:rsid w:val="00FA39D7"/>
    <w:rsid w:val="00FA3F62"/>
    <w:rsid w:val="00FA454F"/>
    <w:rsid w:val="00FA48A2"/>
    <w:rsid w:val="00FA50CF"/>
    <w:rsid w:val="00FA51C5"/>
    <w:rsid w:val="00FA53F5"/>
    <w:rsid w:val="00FA6B98"/>
    <w:rsid w:val="00FA6BC0"/>
    <w:rsid w:val="00FA70D3"/>
    <w:rsid w:val="00FA7564"/>
    <w:rsid w:val="00FA76FF"/>
    <w:rsid w:val="00FB0283"/>
    <w:rsid w:val="00FB0956"/>
    <w:rsid w:val="00FB0EC7"/>
    <w:rsid w:val="00FB1029"/>
    <w:rsid w:val="00FB1303"/>
    <w:rsid w:val="00FB1719"/>
    <w:rsid w:val="00FB1F6E"/>
    <w:rsid w:val="00FB207A"/>
    <w:rsid w:val="00FB2224"/>
    <w:rsid w:val="00FB2319"/>
    <w:rsid w:val="00FB2380"/>
    <w:rsid w:val="00FB25BA"/>
    <w:rsid w:val="00FB3325"/>
    <w:rsid w:val="00FB34F6"/>
    <w:rsid w:val="00FB37C4"/>
    <w:rsid w:val="00FB3C9C"/>
    <w:rsid w:val="00FB4255"/>
    <w:rsid w:val="00FB4361"/>
    <w:rsid w:val="00FB4670"/>
    <w:rsid w:val="00FB4B7C"/>
    <w:rsid w:val="00FB4BED"/>
    <w:rsid w:val="00FB4BF4"/>
    <w:rsid w:val="00FB4F54"/>
    <w:rsid w:val="00FB51DD"/>
    <w:rsid w:val="00FB58B5"/>
    <w:rsid w:val="00FB5A72"/>
    <w:rsid w:val="00FB64DC"/>
    <w:rsid w:val="00FB6559"/>
    <w:rsid w:val="00FB6D85"/>
    <w:rsid w:val="00FB6DCD"/>
    <w:rsid w:val="00FB71CA"/>
    <w:rsid w:val="00FB72D0"/>
    <w:rsid w:val="00FB74D3"/>
    <w:rsid w:val="00FB7608"/>
    <w:rsid w:val="00FB7621"/>
    <w:rsid w:val="00FC00B7"/>
    <w:rsid w:val="00FC03E8"/>
    <w:rsid w:val="00FC046C"/>
    <w:rsid w:val="00FC09CD"/>
    <w:rsid w:val="00FC0D48"/>
    <w:rsid w:val="00FC1380"/>
    <w:rsid w:val="00FC1833"/>
    <w:rsid w:val="00FC1861"/>
    <w:rsid w:val="00FC1AA8"/>
    <w:rsid w:val="00FC2204"/>
    <w:rsid w:val="00FC24EC"/>
    <w:rsid w:val="00FC2760"/>
    <w:rsid w:val="00FC29CF"/>
    <w:rsid w:val="00FC2DC3"/>
    <w:rsid w:val="00FC310C"/>
    <w:rsid w:val="00FC31F4"/>
    <w:rsid w:val="00FC377B"/>
    <w:rsid w:val="00FC3DB2"/>
    <w:rsid w:val="00FC477B"/>
    <w:rsid w:val="00FC5E0C"/>
    <w:rsid w:val="00FC628B"/>
    <w:rsid w:val="00FC6693"/>
    <w:rsid w:val="00FC6F5F"/>
    <w:rsid w:val="00FC779D"/>
    <w:rsid w:val="00FC7EF6"/>
    <w:rsid w:val="00FD015E"/>
    <w:rsid w:val="00FD06EC"/>
    <w:rsid w:val="00FD077E"/>
    <w:rsid w:val="00FD07F9"/>
    <w:rsid w:val="00FD11DF"/>
    <w:rsid w:val="00FD1414"/>
    <w:rsid w:val="00FD1633"/>
    <w:rsid w:val="00FD18A4"/>
    <w:rsid w:val="00FD19A7"/>
    <w:rsid w:val="00FD22AC"/>
    <w:rsid w:val="00FD24C9"/>
    <w:rsid w:val="00FD24DE"/>
    <w:rsid w:val="00FD264E"/>
    <w:rsid w:val="00FD29C7"/>
    <w:rsid w:val="00FD2BDB"/>
    <w:rsid w:val="00FD2D1F"/>
    <w:rsid w:val="00FD3108"/>
    <w:rsid w:val="00FD32E5"/>
    <w:rsid w:val="00FD36CB"/>
    <w:rsid w:val="00FD3FDF"/>
    <w:rsid w:val="00FD4375"/>
    <w:rsid w:val="00FD4617"/>
    <w:rsid w:val="00FD47D1"/>
    <w:rsid w:val="00FD4B48"/>
    <w:rsid w:val="00FD4D2C"/>
    <w:rsid w:val="00FD5070"/>
    <w:rsid w:val="00FD50C0"/>
    <w:rsid w:val="00FD5390"/>
    <w:rsid w:val="00FD5564"/>
    <w:rsid w:val="00FD5740"/>
    <w:rsid w:val="00FD587A"/>
    <w:rsid w:val="00FD5EE9"/>
    <w:rsid w:val="00FD6252"/>
    <w:rsid w:val="00FD645C"/>
    <w:rsid w:val="00FD6704"/>
    <w:rsid w:val="00FD693D"/>
    <w:rsid w:val="00FD71E9"/>
    <w:rsid w:val="00FD740D"/>
    <w:rsid w:val="00FD7462"/>
    <w:rsid w:val="00FD7EDB"/>
    <w:rsid w:val="00FE0225"/>
    <w:rsid w:val="00FE0256"/>
    <w:rsid w:val="00FE1256"/>
    <w:rsid w:val="00FE1341"/>
    <w:rsid w:val="00FE1411"/>
    <w:rsid w:val="00FE182D"/>
    <w:rsid w:val="00FE191A"/>
    <w:rsid w:val="00FE20DD"/>
    <w:rsid w:val="00FE21E6"/>
    <w:rsid w:val="00FE27C0"/>
    <w:rsid w:val="00FE2A49"/>
    <w:rsid w:val="00FE2C2B"/>
    <w:rsid w:val="00FE2C9F"/>
    <w:rsid w:val="00FE2D96"/>
    <w:rsid w:val="00FE2DCB"/>
    <w:rsid w:val="00FE2E6A"/>
    <w:rsid w:val="00FE2EE3"/>
    <w:rsid w:val="00FE3A34"/>
    <w:rsid w:val="00FE3BDA"/>
    <w:rsid w:val="00FE3DA8"/>
    <w:rsid w:val="00FE3E30"/>
    <w:rsid w:val="00FE4E33"/>
    <w:rsid w:val="00FE538D"/>
    <w:rsid w:val="00FE71D9"/>
    <w:rsid w:val="00FE7991"/>
    <w:rsid w:val="00FE7E3F"/>
    <w:rsid w:val="00FF0529"/>
    <w:rsid w:val="00FF05D3"/>
    <w:rsid w:val="00FF066E"/>
    <w:rsid w:val="00FF098A"/>
    <w:rsid w:val="00FF1E88"/>
    <w:rsid w:val="00FF2254"/>
    <w:rsid w:val="00FF2C54"/>
    <w:rsid w:val="00FF308E"/>
    <w:rsid w:val="00FF3A89"/>
    <w:rsid w:val="00FF4748"/>
    <w:rsid w:val="00FF486E"/>
    <w:rsid w:val="00FF4975"/>
    <w:rsid w:val="00FF5FBE"/>
    <w:rsid w:val="00FF6129"/>
    <w:rsid w:val="00FF649A"/>
    <w:rsid w:val="00FF6526"/>
    <w:rsid w:val="00FF6955"/>
    <w:rsid w:val="00FF6D6B"/>
    <w:rsid w:val="00FF6F4F"/>
    <w:rsid w:val="00FF7183"/>
    <w:rsid w:val="00FF729D"/>
    <w:rsid w:val="00FF733E"/>
    <w:rsid w:val="00FF7D25"/>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3B8FC"/>
  <w15:chartTrackingRefBased/>
  <w15:docId w15:val="{A1EDD62D-E5BC-4495-84E1-E8E591C1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unhideWhenUsed/>
    <w:rsid w:val="00E132E6"/>
    <w:pPr>
      <w:spacing w:after="120"/>
    </w:pPr>
    <w:rPr>
      <w:rFonts w:ascii="Candara" w:hAnsi="Candara"/>
      <w:sz w:val="24"/>
    </w:rPr>
  </w:style>
  <w:style w:type="paragraph" w:styleId="Heading1">
    <w:name w:val="heading 1"/>
    <w:basedOn w:val="BodyText"/>
    <w:next w:val="Normal"/>
    <w:link w:val="Heading1Char"/>
    <w:uiPriority w:val="9"/>
    <w:qFormat/>
    <w:rsid w:val="00E132E6"/>
    <w:pPr>
      <w:keepNext/>
      <w:keepLines/>
      <w:spacing w:before="240" w:after="0"/>
      <w:outlineLvl w:val="0"/>
    </w:pPr>
    <w:rPr>
      <w:rFonts w:eastAsiaTheme="majorEastAsia" w:cstheme="majorBidi"/>
      <w:b/>
      <w:sz w:val="36"/>
      <w:szCs w:val="32"/>
    </w:rPr>
  </w:style>
  <w:style w:type="paragraph" w:styleId="Heading2">
    <w:name w:val="heading 2"/>
    <w:basedOn w:val="BodyText"/>
    <w:next w:val="Normal"/>
    <w:link w:val="Heading2Char"/>
    <w:uiPriority w:val="9"/>
    <w:qFormat/>
    <w:rsid w:val="00E132E6"/>
    <w:pPr>
      <w:keepNext/>
      <w:keepLines/>
      <w:spacing w:before="40" w:after="0"/>
      <w:outlineLvl w:val="1"/>
    </w:pPr>
    <w:rPr>
      <w:rFonts w:eastAsiaTheme="majorEastAsia" w:cstheme="majorBidi"/>
      <w:sz w:val="36"/>
      <w:szCs w:val="26"/>
    </w:rPr>
  </w:style>
  <w:style w:type="paragraph" w:styleId="Heading3">
    <w:name w:val="heading 3"/>
    <w:basedOn w:val="Normal"/>
    <w:next w:val="BodyText"/>
    <w:link w:val="Heading3Char"/>
    <w:uiPriority w:val="9"/>
    <w:qFormat/>
    <w:rsid w:val="00E132E6"/>
    <w:pPr>
      <w:keepNext/>
      <w:keepLines/>
      <w:spacing w:before="40" w:after="0"/>
      <w:outlineLvl w:val="2"/>
    </w:pPr>
    <w:rPr>
      <w:rFonts w:eastAsiaTheme="majorEastAsia" w:cstheme="majorBidi"/>
      <w:i/>
      <w:sz w:val="32"/>
    </w:rPr>
  </w:style>
  <w:style w:type="paragraph" w:styleId="Heading4">
    <w:name w:val="heading 4"/>
    <w:basedOn w:val="Normal"/>
    <w:next w:val="BodyText"/>
    <w:link w:val="Heading4Char"/>
    <w:uiPriority w:val="9"/>
    <w:unhideWhenUsed/>
    <w:qFormat/>
    <w:rsid w:val="00E132E6"/>
    <w:pPr>
      <w:keepNext/>
      <w:keepLines/>
      <w:spacing w:before="40" w:after="0"/>
      <w:outlineLvl w:val="3"/>
    </w:pPr>
    <w:rPr>
      <w:rFonts w:eastAsiaTheme="majorEastAsia" w:cstheme="majorBidi"/>
      <w:i/>
      <w:iCs/>
      <w:sz w:val="28"/>
    </w:rPr>
  </w:style>
  <w:style w:type="paragraph" w:styleId="Heading5">
    <w:name w:val="heading 5"/>
    <w:basedOn w:val="Normal"/>
    <w:next w:val="Normal"/>
    <w:link w:val="Heading5Char"/>
    <w:uiPriority w:val="9"/>
    <w:unhideWhenUsed/>
    <w:qFormat/>
    <w:rsid w:val="00E132E6"/>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rsid w:val="00E132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2E6"/>
  </w:style>
  <w:style w:type="paragraph" w:styleId="Title">
    <w:name w:val="Title"/>
    <w:basedOn w:val="Normal"/>
    <w:next w:val="BlockText"/>
    <w:link w:val="TitleChar"/>
    <w:uiPriority w:val="10"/>
    <w:qFormat/>
    <w:rsid w:val="00E132E6"/>
    <w:pPr>
      <w:spacing w:after="360" w:line="240" w:lineRule="auto"/>
      <w:contextualSpacing/>
      <w:outlineLvl w:val="0"/>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132E6"/>
    <w:rPr>
      <w:rFonts w:ascii="Candara" w:eastAsiaTheme="majorEastAsia" w:hAnsi="Candara" w:cstheme="majorBidi"/>
      <w:b/>
      <w:spacing w:val="-10"/>
      <w:kern w:val="28"/>
      <w:sz w:val="56"/>
      <w:szCs w:val="56"/>
    </w:rPr>
  </w:style>
  <w:style w:type="character" w:customStyle="1" w:styleId="Heading1Char">
    <w:name w:val="Heading 1 Char"/>
    <w:basedOn w:val="DefaultParagraphFont"/>
    <w:link w:val="Heading1"/>
    <w:uiPriority w:val="9"/>
    <w:rsid w:val="00E132E6"/>
    <w:rPr>
      <w:rFonts w:ascii="Candara" w:eastAsiaTheme="majorEastAsia" w:hAnsi="Candara" w:cstheme="majorBidi"/>
      <w:b/>
      <w:sz w:val="36"/>
      <w:szCs w:val="32"/>
    </w:rPr>
  </w:style>
  <w:style w:type="paragraph" w:styleId="FootnoteText">
    <w:name w:val="footnote text"/>
    <w:basedOn w:val="Normal"/>
    <w:link w:val="FootnoteTextChar"/>
    <w:uiPriority w:val="99"/>
    <w:semiHidden/>
    <w:unhideWhenUsed/>
    <w:rsid w:val="00E132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E6"/>
    <w:rPr>
      <w:rFonts w:ascii="Candara" w:hAnsi="Candara"/>
      <w:sz w:val="20"/>
      <w:szCs w:val="20"/>
    </w:rPr>
  </w:style>
  <w:style w:type="character" w:styleId="FootnoteReference">
    <w:name w:val="footnote reference"/>
    <w:basedOn w:val="DefaultParagraphFont"/>
    <w:uiPriority w:val="99"/>
    <w:semiHidden/>
    <w:unhideWhenUsed/>
    <w:rsid w:val="00E132E6"/>
    <w:rPr>
      <w:vertAlign w:val="superscript"/>
    </w:rPr>
  </w:style>
  <w:style w:type="character" w:customStyle="1" w:styleId="Heading2Char">
    <w:name w:val="Heading 2 Char"/>
    <w:basedOn w:val="DefaultParagraphFont"/>
    <w:link w:val="Heading2"/>
    <w:uiPriority w:val="9"/>
    <w:rsid w:val="00E132E6"/>
    <w:rPr>
      <w:rFonts w:ascii="Candara" w:eastAsiaTheme="majorEastAsia" w:hAnsi="Candara" w:cstheme="majorBidi"/>
      <w:sz w:val="36"/>
      <w:szCs w:val="26"/>
    </w:rPr>
  </w:style>
  <w:style w:type="character" w:customStyle="1" w:styleId="Heading3Char">
    <w:name w:val="Heading 3 Char"/>
    <w:basedOn w:val="DefaultParagraphFont"/>
    <w:link w:val="Heading3"/>
    <w:uiPriority w:val="9"/>
    <w:rsid w:val="00E132E6"/>
    <w:rPr>
      <w:rFonts w:ascii="Candara" w:eastAsiaTheme="majorEastAsia" w:hAnsi="Candara" w:cstheme="majorBidi"/>
      <w:i/>
      <w:sz w:val="32"/>
    </w:rPr>
  </w:style>
  <w:style w:type="paragraph" w:styleId="ListParagraph">
    <w:name w:val="List Paragraph"/>
    <w:basedOn w:val="Normal"/>
    <w:uiPriority w:val="34"/>
    <w:qFormat/>
    <w:rsid w:val="00E132E6"/>
    <w:pPr>
      <w:ind w:left="720"/>
      <w:contextualSpacing/>
    </w:pPr>
  </w:style>
  <w:style w:type="character" w:styleId="CommentReference">
    <w:name w:val="annotation reference"/>
    <w:basedOn w:val="DefaultParagraphFont"/>
    <w:uiPriority w:val="99"/>
    <w:semiHidden/>
    <w:unhideWhenUsed/>
    <w:rsid w:val="00E132E6"/>
    <w:rPr>
      <w:sz w:val="16"/>
      <w:szCs w:val="16"/>
    </w:rPr>
  </w:style>
  <w:style w:type="paragraph" w:styleId="CommentText">
    <w:name w:val="annotation text"/>
    <w:basedOn w:val="Normal"/>
    <w:link w:val="CommentTextChar"/>
    <w:uiPriority w:val="99"/>
    <w:unhideWhenUsed/>
    <w:rsid w:val="00E132E6"/>
    <w:pPr>
      <w:spacing w:line="240" w:lineRule="auto"/>
    </w:pPr>
    <w:rPr>
      <w:sz w:val="20"/>
      <w:szCs w:val="20"/>
    </w:rPr>
  </w:style>
  <w:style w:type="character" w:customStyle="1" w:styleId="CommentTextChar">
    <w:name w:val="Comment Text Char"/>
    <w:basedOn w:val="DefaultParagraphFont"/>
    <w:link w:val="CommentText"/>
    <w:uiPriority w:val="99"/>
    <w:rsid w:val="00E132E6"/>
    <w:rPr>
      <w:rFonts w:ascii="Candara" w:hAnsi="Candara"/>
      <w:sz w:val="20"/>
      <w:szCs w:val="20"/>
    </w:rPr>
  </w:style>
  <w:style w:type="paragraph" w:styleId="CommentSubject">
    <w:name w:val="annotation subject"/>
    <w:basedOn w:val="CommentText"/>
    <w:next w:val="CommentText"/>
    <w:link w:val="CommentSubjectChar"/>
    <w:uiPriority w:val="99"/>
    <w:semiHidden/>
    <w:unhideWhenUsed/>
    <w:rsid w:val="00E132E6"/>
    <w:rPr>
      <w:b/>
      <w:bCs/>
    </w:rPr>
  </w:style>
  <w:style w:type="character" w:customStyle="1" w:styleId="CommentSubjectChar">
    <w:name w:val="Comment Subject Char"/>
    <w:basedOn w:val="CommentTextChar"/>
    <w:link w:val="CommentSubject"/>
    <w:uiPriority w:val="99"/>
    <w:semiHidden/>
    <w:rsid w:val="00E132E6"/>
    <w:rPr>
      <w:rFonts w:ascii="Candara" w:hAnsi="Candara"/>
      <w:b/>
      <w:bCs/>
      <w:sz w:val="20"/>
      <w:szCs w:val="20"/>
    </w:rPr>
  </w:style>
  <w:style w:type="paragraph" w:styleId="Caption">
    <w:name w:val="caption"/>
    <w:basedOn w:val="Normal"/>
    <w:next w:val="Normal"/>
    <w:uiPriority w:val="35"/>
    <w:unhideWhenUsed/>
    <w:qFormat/>
    <w:rsid w:val="00E132E6"/>
    <w:pPr>
      <w:spacing w:after="200" w:line="240" w:lineRule="auto"/>
    </w:pPr>
    <w:rPr>
      <w:i/>
      <w:iCs/>
      <w:sz w:val="18"/>
      <w:szCs w:val="18"/>
    </w:rPr>
  </w:style>
  <w:style w:type="character" w:customStyle="1" w:styleId="Heading4Char">
    <w:name w:val="Heading 4 Char"/>
    <w:basedOn w:val="DefaultParagraphFont"/>
    <w:link w:val="Heading4"/>
    <w:uiPriority w:val="9"/>
    <w:rsid w:val="00E132E6"/>
    <w:rPr>
      <w:rFonts w:ascii="Candara" w:eastAsiaTheme="majorEastAsia" w:hAnsi="Candara" w:cstheme="majorBidi"/>
      <w:i/>
      <w:iCs/>
      <w:sz w:val="28"/>
    </w:rPr>
  </w:style>
  <w:style w:type="character" w:customStyle="1" w:styleId="Heading5Char">
    <w:name w:val="Heading 5 Char"/>
    <w:basedOn w:val="DefaultParagraphFont"/>
    <w:link w:val="Heading5"/>
    <w:uiPriority w:val="9"/>
    <w:rsid w:val="00E132E6"/>
    <w:rPr>
      <w:rFonts w:ascii="Candara" w:eastAsiaTheme="majorEastAsia" w:hAnsi="Candara" w:cstheme="majorBidi"/>
      <w:color w:val="2F5496" w:themeColor="accent1" w:themeShade="BF"/>
      <w:sz w:val="24"/>
    </w:rPr>
  </w:style>
  <w:style w:type="paragraph" w:styleId="Quote">
    <w:name w:val="Quote"/>
    <w:basedOn w:val="Normal"/>
    <w:next w:val="Normal"/>
    <w:link w:val="QuoteChar"/>
    <w:uiPriority w:val="29"/>
    <w:unhideWhenUsed/>
    <w:rsid w:val="00E132E6"/>
    <w:pPr>
      <w:spacing w:before="240"/>
      <w:ind w:left="1008" w:right="1008"/>
    </w:pPr>
    <w:rPr>
      <w:iCs/>
    </w:rPr>
  </w:style>
  <w:style w:type="character" w:customStyle="1" w:styleId="QuoteChar">
    <w:name w:val="Quote Char"/>
    <w:basedOn w:val="DefaultParagraphFont"/>
    <w:link w:val="Quote"/>
    <w:uiPriority w:val="29"/>
    <w:rsid w:val="00E132E6"/>
    <w:rPr>
      <w:rFonts w:ascii="Candara" w:hAnsi="Candara"/>
      <w:iCs/>
      <w:sz w:val="24"/>
    </w:rPr>
  </w:style>
  <w:style w:type="character" w:styleId="Emphasis">
    <w:name w:val="Emphasis"/>
    <w:basedOn w:val="DefaultParagraphFont"/>
    <w:uiPriority w:val="5"/>
    <w:qFormat/>
    <w:rsid w:val="00E132E6"/>
    <w:rPr>
      <w:i/>
      <w:iCs/>
    </w:rPr>
  </w:style>
  <w:style w:type="character" w:styleId="IntenseEmphasis">
    <w:name w:val="Intense Emphasis"/>
    <w:basedOn w:val="DefaultParagraphFont"/>
    <w:uiPriority w:val="21"/>
    <w:unhideWhenUsed/>
    <w:rsid w:val="00E132E6"/>
    <w:rPr>
      <w:i/>
      <w:iCs/>
      <w:color w:val="4472C4" w:themeColor="accent1"/>
    </w:rPr>
  </w:style>
  <w:style w:type="character" w:styleId="Strong">
    <w:name w:val="Strong"/>
    <w:basedOn w:val="DefaultParagraphFont"/>
    <w:uiPriority w:val="5"/>
    <w:qFormat/>
    <w:rsid w:val="00E132E6"/>
    <w:rPr>
      <w:b/>
      <w:bCs/>
    </w:rPr>
  </w:style>
  <w:style w:type="paragraph" w:styleId="NormalIndent">
    <w:name w:val="Normal Indent"/>
    <w:basedOn w:val="Normal"/>
    <w:uiPriority w:val="99"/>
    <w:semiHidden/>
    <w:unhideWhenUsed/>
    <w:qFormat/>
    <w:rsid w:val="00E132E6"/>
    <w:pPr>
      <w:ind w:left="720"/>
    </w:pPr>
  </w:style>
  <w:style w:type="paragraph" w:styleId="BlockText">
    <w:name w:val="Block Text"/>
    <w:basedOn w:val="Normal"/>
    <w:uiPriority w:val="4"/>
    <w:qFormat/>
    <w:rsid w:val="00E132E6"/>
    <w:pPr>
      <w:ind w:left="720" w:right="720"/>
    </w:pPr>
  </w:style>
  <w:style w:type="paragraph" w:styleId="BodyText">
    <w:name w:val="Body Text"/>
    <w:basedOn w:val="Normal"/>
    <w:next w:val="BodyTextFirstIndent"/>
    <w:link w:val="BodyTextChar"/>
    <w:qFormat/>
    <w:rsid w:val="00E132E6"/>
  </w:style>
  <w:style w:type="character" w:customStyle="1" w:styleId="BodyTextChar">
    <w:name w:val="Body Text Char"/>
    <w:basedOn w:val="DefaultParagraphFont"/>
    <w:link w:val="BodyText"/>
    <w:rsid w:val="00E132E6"/>
    <w:rPr>
      <w:rFonts w:ascii="Candara" w:hAnsi="Candara"/>
      <w:sz w:val="24"/>
    </w:rPr>
  </w:style>
  <w:style w:type="paragraph" w:styleId="BodyTextFirstIndent">
    <w:name w:val="Body Text First Indent"/>
    <w:basedOn w:val="BodyText"/>
    <w:link w:val="BodyTextFirstIndentChar"/>
    <w:qFormat/>
    <w:rsid w:val="00E132E6"/>
    <w:pPr>
      <w:ind w:firstLine="360"/>
    </w:pPr>
  </w:style>
  <w:style w:type="character" w:customStyle="1" w:styleId="BodyTextFirstIndentChar">
    <w:name w:val="Body Text First Indent Char"/>
    <w:basedOn w:val="BodyTextChar"/>
    <w:link w:val="BodyTextFirstIndent"/>
    <w:rsid w:val="00E132E6"/>
    <w:rPr>
      <w:rFonts w:ascii="Candara" w:hAnsi="Candara"/>
      <w:sz w:val="24"/>
    </w:rPr>
  </w:style>
  <w:style w:type="paragraph" w:styleId="Subtitle">
    <w:name w:val="Subtitle"/>
    <w:basedOn w:val="Normal"/>
    <w:next w:val="Normal"/>
    <w:link w:val="SubtitleChar"/>
    <w:uiPriority w:val="11"/>
    <w:rsid w:val="00E132E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32E6"/>
    <w:rPr>
      <w:rFonts w:ascii="Candara" w:eastAsiaTheme="minorEastAsia" w:hAnsi="Candara"/>
      <w:color w:val="5A5A5A" w:themeColor="text1" w:themeTint="A5"/>
      <w:spacing w:val="15"/>
      <w:sz w:val="24"/>
    </w:rPr>
  </w:style>
  <w:style w:type="paragraph" w:styleId="Header">
    <w:name w:val="header"/>
    <w:basedOn w:val="Normal"/>
    <w:link w:val="HeaderChar"/>
    <w:uiPriority w:val="99"/>
    <w:semiHidden/>
    <w:unhideWhenUsed/>
    <w:rsid w:val="00D329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C8"/>
  </w:style>
  <w:style w:type="paragraph" w:styleId="Footer">
    <w:name w:val="footer"/>
    <w:basedOn w:val="Normal"/>
    <w:link w:val="FooterChar"/>
    <w:uiPriority w:val="99"/>
    <w:semiHidden/>
    <w:unhideWhenUsed/>
    <w:rsid w:val="00D329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9C8"/>
  </w:style>
  <w:style w:type="paragraph" w:styleId="Revision">
    <w:name w:val="Revision"/>
    <w:hidden/>
    <w:uiPriority w:val="99"/>
    <w:semiHidden/>
    <w:rsid w:val="003E56CA"/>
    <w:pPr>
      <w:spacing w:after="0" w:line="240" w:lineRule="auto"/>
    </w:pPr>
  </w:style>
  <w:style w:type="paragraph" w:customStyle="1" w:styleId="EndNoteBibliographyTitle">
    <w:name w:val="EndNote Bibliography Title"/>
    <w:basedOn w:val="Normal"/>
    <w:link w:val="EndNoteBibliographyTitleChar"/>
    <w:rsid w:val="00944974"/>
    <w:pPr>
      <w:spacing w:after="0"/>
      <w:jc w:val="center"/>
    </w:pPr>
    <w:rPr>
      <w:rFonts w:ascii="Calibri" w:hAnsi="Calibri" w:cs="Calibri"/>
      <w:noProof/>
      <w:sz w:val="22"/>
    </w:rPr>
  </w:style>
  <w:style w:type="character" w:customStyle="1" w:styleId="EndNoteBibliographyTitleChar">
    <w:name w:val="EndNote Bibliography Title Char"/>
    <w:basedOn w:val="FootnoteTextChar"/>
    <w:link w:val="EndNoteBibliographyTitle"/>
    <w:rsid w:val="00944974"/>
    <w:rPr>
      <w:rFonts w:ascii="Calibri" w:hAnsi="Calibri" w:cs="Calibri"/>
      <w:noProof/>
      <w:sz w:val="20"/>
      <w:szCs w:val="20"/>
    </w:rPr>
  </w:style>
  <w:style w:type="paragraph" w:customStyle="1" w:styleId="EndNoteBibliography">
    <w:name w:val="EndNote Bibliography"/>
    <w:basedOn w:val="Normal"/>
    <w:link w:val="EndNoteBibliographyChar"/>
    <w:rsid w:val="00944974"/>
    <w:pPr>
      <w:spacing w:line="240" w:lineRule="auto"/>
    </w:pPr>
    <w:rPr>
      <w:rFonts w:ascii="Calibri" w:hAnsi="Calibri" w:cs="Calibri"/>
      <w:noProof/>
      <w:sz w:val="22"/>
    </w:rPr>
  </w:style>
  <w:style w:type="character" w:customStyle="1" w:styleId="EndNoteBibliographyChar">
    <w:name w:val="EndNote Bibliography Char"/>
    <w:basedOn w:val="FootnoteTextChar"/>
    <w:link w:val="EndNoteBibliography"/>
    <w:rsid w:val="00944974"/>
    <w:rPr>
      <w:rFonts w:ascii="Calibri" w:hAnsi="Calibri" w:cs="Calibri"/>
      <w:noProof/>
      <w:sz w:val="20"/>
      <w:szCs w:val="20"/>
    </w:rPr>
  </w:style>
  <w:style w:type="character" w:styleId="Hyperlink">
    <w:name w:val="Hyperlink"/>
    <w:basedOn w:val="DefaultParagraphFont"/>
    <w:uiPriority w:val="99"/>
    <w:unhideWhenUsed/>
    <w:rsid w:val="00F54E6B"/>
    <w:rPr>
      <w:color w:val="0563C1" w:themeColor="hyperlink"/>
      <w:u w:val="single"/>
    </w:rPr>
  </w:style>
  <w:style w:type="character" w:styleId="UnresolvedMention">
    <w:name w:val="Unresolved Mention"/>
    <w:basedOn w:val="DefaultParagraphFont"/>
    <w:uiPriority w:val="99"/>
    <w:semiHidden/>
    <w:unhideWhenUsed/>
    <w:rsid w:val="00F5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8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explorer.oec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e\OneDrive\Stationary\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72CE-D403-4472-B91A-A746BAFF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Paper.dotx</Template>
  <TotalTime>16994</TotalTime>
  <Pages>17</Pages>
  <Words>7118</Words>
  <Characters>40575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Greene</cp:lastModifiedBy>
  <cp:revision>6687</cp:revision>
  <dcterms:created xsi:type="dcterms:W3CDTF">2021-11-04T22:51:00Z</dcterms:created>
  <dcterms:modified xsi:type="dcterms:W3CDTF">2024-02-12T18:41:00Z</dcterms:modified>
</cp:coreProperties>
</file>